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44" w:rsidRDefault="000C1144">
      <w:pPr>
        <w:pStyle w:val="a3"/>
        <w:ind w:left="751"/>
        <w:rPr>
          <w:sz w:val="20"/>
        </w:rPr>
      </w:pPr>
    </w:p>
    <w:p w:rsidR="0073217D" w:rsidRPr="0073217D" w:rsidRDefault="0073217D" w:rsidP="0073217D">
      <w:pPr>
        <w:ind w:left="470"/>
        <w:rPr>
          <w:sz w:val="20"/>
          <w:szCs w:val="24"/>
        </w:rPr>
      </w:pPr>
    </w:p>
    <w:p w:rsidR="0073217D" w:rsidRPr="0073217D" w:rsidRDefault="0073217D" w:rsidP="0073217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73217D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73217D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73217D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73217D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73217D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73217D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73217D">
        <w:rPr>
          <w:sz w:val="24"/>
          <w:szCs w:val="24"/>
          <w:lang w:eastAsia="ru-RU"/>
        </w:rPr>
        <w:t>тел</w:t>
      </w:r>
      <w:r w:rsidRPr="0073217D">
        <w:rPr>
          <w:sz w:val="24"/>
          <w:szCs w:val="24"/>
          <w:lang w:val="en-US" w:eastAsia="ru-RU"/>
        </w:rPr>
        <w:t>. 8 (928) 593-61-84, e-mail:</w:t>
      </w:r>
      <w:r w:rsidRPr="0073217D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73217D" w:rsidRPr="0073217D" w:rsidRDefault="0073217D" w:rsidP="0073217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73217D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73217D" w:rsidRPr="0073217D" w:rsidRDefault="0073217D" w:rsidP="0073217D">
      <w:pPr>
        <w:spacing w:before="91"/>
        <w:ind w:firstLine="708"/>
        <w:jc w:val="both"/>
        <w:rPr>
          <w:sz w:val="24"/>
          <w:szCs w:val="24"/>
        </w:rPr>
      </w:pPr>
    </w:p>
    <w:p w:rsidR="0073217D" w:rsidRPr="0073217D" w:rsidRDefault="0073217D" w:rsidP="0073217D">
      <w:pPr>
        <w:spacing w:before="91"/>
        <w:ind w:firstLine="708"/>
        <w:jc w:val="both"/>
        <w:rPr>
          <w:sz w:val="24"/>
          <w:szCs w:val="24"/>
        </w:rPr>
      </w:pPr>
    </w:p>
    <w:p w:rsidR="0073217D" w:rsidRPr="0073217D" w:rsidRDefault="0073217D" w:rsidP="0073217D">
      <w:pPr>
        <w:spacing w:before="91"/>
        <w:ind w:firstLine="708"/>
        <w:jc w:val="both"/>
        <w:rPr>
          <w:sz w:val="24"/>
          <w:szCs w:val="24"/>
        </w:rPr>
      </w:pPr>
    </w:p>
    <w:p w:rsidR="0073217D" w:rsidRPr="0073217D" w:rsidRDefault="0073217D" w:rsidP="0073217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73217D" w:rsidRPr="0073217D" w:rsidTr="00405E8F">
        <w:trPr>
          <w:trHeight w:val="1820"/>
        </w:trPr>
        <w:tc>
          <w:tcPr>
            <w:tcW w:w="4253" w:type="dxa"/>
            <w:hideMark/>
          </w:tcPr>
          <w:p w:rsidR="0073217D" w:rsidRPr="0073217D" w:rsidRDefault="0073217D" w:rsidP="0073217D">
            <w:pPr>
              <w:spacing w:line="262" w:lineRule="exact"/>
              <w:ind w:left="50"/>
              <w:rPr>
                <w:sz w:val="24"/>
              </w:rPr>
            </w:pPr>
            <w:r w:rsidRPr="0073217D">
              <w:rPr>
                <w:spacing w:val="-2"/>
                <w:sz w:val="24"/>
              </w:rPr>
              <w:t>Согласовано</w:t>
            </w:r>
          </w:p>
          <w:p w:rsidR="0073217D" w:rsidRPr="0073217D" w:rsidRDefault="0073217D" w:rsidP="0073217D">
            <w:pPr>
              <w:ind w:left="50" w:right="260"/>
              <w:rPr>
                <w:sz w:val="24"/>
              </w:rPr>
            </w:pPr>
            <w:r w:rsidRPr="0073217D">
              <w:rPr>
                <w:sz w:val="24"/>
              </w:rPr>
              <w:t>Председатель профсоюзного комитета МКОУ «Хелетуринская</w:t>
            </w:r>
            <w:r w:rsidRPr="0073217D">
              <w:rPr>
                <w:spacing w:val="40"/>
                <w:sz w:val="24"/>
              </w:rPr>
              <w:t xml:space="preserve"> </w:t>
            </w:r>
            <w:r w:rsidRPr="0073217D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73217D" w:rsidRPr="0073217D" w:rsidRDefault="0073217D" w:rsidP="0073217D">
            <w:pPr>
              <w:spacing w:line="230" w:lineRule="auto"/>
              <w:ind w:left="435" w:right="1790"/>
              <w:rPr>
                <w:sz w:val="24"/>
              </w:rPr>
            </w:pPr>
            <w:r w:rsidRPr="0073217D">
              <w:rPr>
                <w:spacing w:val="-2"/>
                <w:sz w:val="24"/>
              </w:rPr>
              <w:t xml:space="preserve">Утверждено </w:t>
            </w:r>
            <w:r w:rsidRPr="0073217D">
              <w:rPr>
                <w:sz w:val="24"/>
              </w:rPr>
              <w:t>приказом</w:t>
            </w:r>
            <w:r w:rsidRPr="0073217D">
              <w:rPr>
                <w:spacing w:val="-15"/>
                <w:sz w:val="24"/>
              </w:rPr>
              <w:t xml:space="preserve"> </w:t>
            </w:r>
            <w:r w:rsidRPr="0073217D">
              <w:rPr>
                <w:sz w:val="24"/>
              </w:rPr>
              <w:t>МКОУ</w:t>
            </w:r>
          </w:p>
          <w:p w:rsidR="0073217D" w:rsidRPr="0073217D" w:rsidRDefault="0073217D" w:rsidP="0073217D">
            <w:pPr>
              <w:spacing w:before="4" w:line="235" w:lineRule="auto"/>
              <w:ind w:left="435" w:right="107"/>
              <w:rPr>
                <w:sz w:val="24"/>
              </w:rPr>
            </w:pPr>
            <w:r w:rsidRPr="0073217D">
              <w:rPr>
                <w:spacing w:val="-2"/>
                <w:sz w:val="24"/>
              </w:rPr>
              <w:t>«Хелетуринская</w:t>
            </w:r>
            <w:r w:rsidRPr="0073217D">
              <w:rPr>
                <w:spacing w:val="-13"/>
                <w:sz w:val="24"/>
              </w:rPr>
              <w:t xml:space="preserve"> </w:t>
            </w:r>
            <w:r w:rsidRPr="0073217D">
              <w:rPr>
                <w:spacing w:val="-2"/>
                <w:sz w:val="24"/>
              </w:rPr>
              <w:t>СОШ»</w:t>
            </w:r>
            <w:r w:rsidRPr="0073217D">
              <w:rPr>
                <w:spacing w:val="-13"/>
                <w:sz w:val="24"/>
              </w:rPr>
              <w:t xml:space="preserve"> </w:t>
            </w:r>
            <w:r w:rsidRPr="0073217D">
              <w:rPr>
                <w:spacing w:val="-2"/>
                <w:sz w:val="24"/>
              </w:rPr>
              <w:t xml:space="preserve">от </w:t>
            </w:r>
            <w:r w:rsidRPr="0073217D">
              <w:rPr>
                <w:sz w:val="24"/>
              </w:rPr>
              <w:t>28.12.2024</w:t>
            </w:r>
            <w:r w:rsidRPr="0073217D">
              <w:rPr>
                <w:spacing w:val="40"/>
                <w:sz w:val="24"/>
              </w:rPr>
              <w:t xml:space="preserve"> </w:t>
            </w:r>
            <w:r w:rsidRPr="0073217D">
              <w:rPr>
                <w:sz w:val="24"/>
              </w:rPr>
              <w:t>№ 40</w:t>
            </w:r>
          </w:p>
          <w:p w:rsidR="0073217D" w:rsidRPr="0073217D" w:rsidRDefault="0073217D" w:rsidP="0073217D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73217D">
              <w:rPr>
                <w:spacing w:val="-2"/>
                <w:sz w:val="24"/>
                <w:lang w:val="en-US"/>
              </w:rPr>
              <w:t>ВрИО директора</w:t>
            </w:r>
            <w:r w:rsidRPr="0073217D">
              <w:rPr>
                <w:sz w:val="24"/>
                <w:u w:val="single"/>
                <w:lang w:val="en-US"/>
              </w:rPr>
              <w:tab/>
            </w:r>
            <w:r w:rsidRPr="0073217D">
              <w:rPr>
                <w:spacing w:val="-2"/>
                <w:sz w:val="24"/>
                <w:lang w:val="en-US"/>
              </w:rPr>
              <w:t>Ю. М. Юсупов</w:t>
            </w:r>
          </w:p>
          <w:p w:rsidR="0073217D" w:rsidRPr="0073217D" w:rsidRDefault="0073217D" w:rsidP="0073217D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C1144" w:rsidRDefault="000C1144">
      <w:pPr>
        <w:pStyle w:val="a3"/>
        <w:ind w:left="0"/>
        <w:rPr>
          <w:sz w:val="36"/>
        </w:rPr>
      </w:pPr>
    </w:p>
    <w:p w:rsidR="000C1144" w:rsidRDefault="000C1144">
      <w:pPr>
        <w:pStyle w:val="a3"/>
        <w:ind w:left="0"/>
        <w:rPr>
          <w:sz w:val="36"/>
        </w:rPr>
      </w:pPr>
    </w:p>
    <w:p w:rsidR="000C1144" w:rsidRDefault="000C1144">
      <w:pPr>
        <w:pStyle w:val="a3"/>
        <w:ind w:left="0"/>
        <w:rPr>
          <w:sz w:val="36"/>
        </w:rPr>
      </w:pPr>
    </w:p>
    <w:p w:rsidR="000C1144" w:rsidRDefault="000C1144">
      <w:pPr>
        <w:pStyle w:val="a3"/>
        <w:ind w:left="0"/>
        <w:rPr>
          <w:sz w:val="36"/>
        </w:rPr>
      </w:pPr>
    </w:p>
    <w:p w:rsidR="000C1144" w:rsidRDefault="000C1144">
      <w:pPr>
        <w:pStyle w:val="a3"/>
        <w:spacing w:before="348"/>
        <w:ind w:left="0"/>
        <w:rPr>
          <w:sz w:val="36"/>
        </w:rPr>
      </w:pPr>
    </w:p>
    <w:p w:rsidR="000C1144" w:rsidRDefault="0073217D">
      <w:pPr>
        <w:ind w:left="886" w:right="468"/>
        <w:jc w:val="center"/>
        <w:rPr>
          <w:sz w:val="36"/>
        </w:rPr>
      </w:pPr>
      <w:r>
        <w:rPr>
          <w:color w:val="2D2D2D"/>
          <w:spacing w:val="-2"/>
          <w:sz w:val="36"/>
        </w:rPr>
        <w:t>ИНСТРУКЦИЯ</w:t>
      </w:r>
    </w:p>
    <w:p w:rsidR="000C1144" w:rsidRDefault="0073217D">
      <w:pPr>
        <w:spacing w:before="2" w:line="413" w:lineRule="exact"/>
        <w:ind w:left="886" w:right="473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1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школьной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библиотеке</w:t>
      </w:r>
    </w:p>
    <w:p w:rsidR="000C1144" w:rsidRDefault="0073217D">
      <w:pPr>
        <w:spacing w:line="413" w:lineRule="exact"/>
        <w:ind w:left="88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10.04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ind w:left="0"/>
        <w:rPr>
          <w:sz w:val="20"/>
        </w:rPr>
      </w:pPr>
    </w:p>
    <w:p w:rsidR="000C1144" w:rsidRDefault="000C1144">
      <w:pPr>
        <w:pStyle w:val="a3"/>
        <w:spacing w:before="12"/>
        <w:ind w:left="0"/>
        <w:rPr>
          <w:sz w:val="20"/>
        </w:rPr>
      </w:pPr>
      <w:bookmarkStart w:id="0" w:name="_GoBack"/>
      <w:bookmarkEnd w:id="0"/>
    </w:p>
    <w:p w:rsidR="000C1144" w:rsidRDefault="000C1144">
      <w:pPr>
        <w:pStyle w:val="a3"/>
        <w:rPr>
          <w:sz w:val="20"/>
        </w:rPr>
        <w:sectPr w:rsidR="000C1144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0C1144" w:rsidRDefault="0073217D">
      <w:pPr>
        <w:spacing w:before="72"/>
        <w:ind w:left="886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2994659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5E7E2" id="Graphic 5" o:spid="_x0000_s1026" style="position:absolute;margin-left:35.4pt;margin-top:235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Bs5pGHhAAAACQEAAA8AAABkcnMvZG93&#10;bnJldi54bWxMj0tPwzAQhO9I/AdrkbggajdCCQ1xKlSJh3qpaJB6dZPNQ8TrKHbalF/PcoLj7Ixm&#10;v8nWs+3FCUffOdKwXCgQSKWrOmo0fBYv948gfDBUmd4Rarigh3V+fZWZtHJn+sDTPjSCS8inRkMb&#10;wpBK6csWrfELNyCxV7vRmsBybGQ1mjOX215GSsXSmo74Q2sG3LRYfu0nq2F3NxXfm219OXgVvU3v&#10;h21Rv8Za397Mz08gAs7hLwy/+IwOOTMd3USVF72GRDF50PCQLGMQHEgi3nbkw2oVgcwz+X9B/gM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AbOaRh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4221479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9F85" id="Graphic 6" o:spid="_x0000_s1026" style="position:absolute;margin-left:35.4pt;margin-top:332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KNA6fhAAAACQEAAA8AAABkcnMvZG93bnJldi54&#10;bWxMj0tPwzAQhO9I/AdrkbggahNVKYQ4FarEQ70gGqRe3XjzEPE6ip025deznOC2uzOa/SZfz64X&#10;RxxD50nD3UKBQKq87ajR8Fk+396DCNGQNb0n1HDGAOvi8iI3mfUn+sDjLjaCQyhkRkMb45BJGaoW&#10;nQkLPyCxVvvRmcjr2Eg7mhOHu14mSqXSmY74Q2sG3LRYfe0mp+H9Ziq/N9v6vA8qeZ3e9tuyfkm1&#10;vr6anx5BRJzjnxl+8RkdCmY6+IlsEL2GlWLyqCFNlzywYZVwtwMfHpIlyCKX/xsUPwA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yjQOn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4A4B" id="Graphic 7" o:spid="_x0000_s1026" style="position:absolute;margin-left:35.4pt;margin-top:553.2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0C1144" w:rsidRDefault="0073217D">
      <w:pPr>
        <w:ind w:left="886" w:right="464"/>
        <w:jc w:val="center"/>
        <w:rPr>
          <w:b/>
          <w:sz w:val="24"/>
        </w:rPr>
      </w:pPr>
      <w:bookmarkStart w:id="2" w:name="по_охране_труда_для_учащихся_в_школьной_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 школьной </w:t>
      </w:r>
      <w:r>
        <w:rPr>
          <w:b/>
          <w:color w:val="2D2D2D"/>
          <w:spacing w:val="-2"/>
          <w:sz w:val="24"/>
        </w:rPr>
        <w:t>библиотеке</w:t>
      </w:r>
    </w:p>
    <w:p w:rsidR="000C1144" w:rsidRDefault="000C1144">
      <w:pPr>
        <w:pStyle w:val="a3"/>
        <w:ind w:left="0"/>
        <w:rPr>
          <w:b/>
        </w:rPr>
      </w:pPr>
    </w:p>
    <w:p w:rsidR="000C1144" w:rsidRDefault="0073217D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98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учащихся в библиотеке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 разработана в соответствии с СП 2.4.3648-20 «Санитарно-эпидемиологические требования к организациям воспитания и обучения, отдыха и оздоровления детей и молодежи»; Письмом Министерства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науки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12-1077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25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августа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2015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4"/>
          <w:sz w:val="24"/>
        </w:rPr>
        <w:t>года</w:t>
      </w:r>
    </w:p>
    <w:p w:rsidR="000C1144" w:rsidRDefault="0073217D">
      <w:pPr>
        <w:pStyle w:val="a3"/>
        <w:ind w:right="1"/>
        <w:jc w:val="both"/>
      </w:pPr>
      <w:r>
        <w:rPr>
          <w:color w:val="2D2D2D"/>
        </w:rPr>
        <w:t>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деятельность»; Трудовым Кодексом Российской Федерации и иными</w:t>
      </w:r>
      <w:r>
        <w:rPr>
          <w:color w:val="2D2D2D"/>
        </w:rPr>
        <w:t xml:space="preserve"> нормативно правовыми актами по охране труда.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Действие правил настоящей инструкции по охране труда распространяется на всех детей школы, находящихся в библиотеке (читальном зале) общеобразовательного учреждения.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Заниматься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разрешается: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3"/>
        <w:jc w:val="both"/>
        <w:rPr>
          <w:sz w:val="24"/>
        </w:rPr>
      </w:pPr>
      <w:r>
        <w:rPr>
          <w:color w:val="2D2D2D"/>
          <w:sz w:val="24"/>
        </w:rPr>
        <w:t>обучающ</w:t>
      </w:r>
      <w:r>
        <w:rPr>
          <w:color w:val="2D2D2D"/>
          <w:sz w:val="24"/>
        </w:rPr>
        <w:t>имся 1-11-х классов, не имеющим медицинских противопоказаний для занятий в школе такого вида и типа;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jc w:val="both"/>
        <w:rPr>
          <w:sz w:val="24"/>
        </w:rPr>
      </w:pPr>
      <w:r>
        <w:rPr>
          <w:color w:val="2D2D2D"/>
          <w:sz w:val="24"/>
        </w:rPr>
        <w:t>прошедшим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библиотеке.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5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Находясь в школьной библиотеке, учащиеся должны соблюдать данную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инструкцию по охране</w:t>
      </w:r>
      <w:r>
        <w:rPr>
          <w:i/>
          <w:color w:val="2D2D2D"/>
          <w:spacing w:val="-7"/>
          <w:sz w:val="24"/>
        </w:rPr>
        <w:t xml:space="preserve"> </w:t>
      </w:r>
      <w:r>
        <w:rPr>
          <w:i/>
          <w:color w:val="2D2D2D"/>
          <w:sz w:val="24"/>
        </w:rPr>
        <w:t>труда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для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учащихся</w:t>
      </w:r>
      <w:r>
        <w:rPr>
          <w:i/>
          <w:color w:val="2D2D2D"/>
          <w:spacing w:val="-8"/>
          <w:sz w:val="24"/>
        </w:rPr>
        <w:t xml:space="preserve"> </w:t>
      </w:r>
      <w:r>
        <w:rPr>
          <w:i/>
          <w:color w:val="2D2D2D"/>
          <w:sz w:val="24"/>
        </w:rPr>
        <w:t>в</w:t>
      </w:r>
      <w:r>
        <w:rPr>
          <w:i/>
          <w:color w:val="2D2D2D"/>
          <w:spacing w:val="-9"/>
          <w:sz w:val="24"/>
        </w:rPr>
        <w:t xml:space="preserve"> </w:t>
      </w:r>
      <w:r>
        <w:rPr>
          <w:i/>
          <w:color w:val="2D2D2D"/>
          <w:sz w:val="24"/>
        </w:rPr>
        <w:t>библиотеке</w:t>
      </w:r>
      <w:r>
        <w:rPr>
          <w:color w:val="2D2D2D"/>
          <w:sz w:val="24"/>
        </w:rPr>
        <w:t>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утвержденные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общеобразовательном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учреждении правила поведения для учащихся, а также правила пользования библиотекой для учащихся.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основным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факторам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библиотеке </w:t>
      </w:r>
      <w:r>
        <w:rPr>
          <w:color w:val="1B9CAB"/>
          <w:spacing w:val="-2"/>
          <w:sz w:val="24"/>
          <w:u w:val="single" w:color="1B9CAB"/>
        </w:rPr>
        <w:t>относятся: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5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(низкочастотные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электрические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магнитные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поля;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статическое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электричество; статические и динамические нагрузки);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4"/>
        <w:rPr>
          <w:sz w:val="24"/>
        </w:rPr>
      </w:pPr>
      <w:r>
        <w:rPr>
          <w:color w:val="2D2D2D"/>
          <w:sz w:val="24"/>
        </w:rPr>
        <w:t>химические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(пыль;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вредные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химические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вещества,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выделяемые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принтеров, копировальной техники);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6"/>
        <w:rPr>
          <w:sz w:val="24"/>
        </w:rPr>
      </w:pPr>
      <w:r>
        <w:rPr>
          <w:color w:val="2D2D2D"/>
          <w:sz w:val="24"/>
        </w:rPr>
        <w:t>психофизиологические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внимания;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интеллектуальные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эмоциональные нагрузки; длительные статические нагрузки и монотонность труда).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Соблюдение настоящих правил инструкции по охране труда для учащихся в библиотеке школы является обязательным для всех детей, занимающихся в библиотеке общеобр</w:t>
      </w:r>
      <w:r>
        <w:rPr>
          <w:color w:val="2D2D2D"/>
          <w:sz w:val="24"/>
        </w:rPr>
        <w:t>азовательного учреждения.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6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Обучающиеся обязаны строго соблюдать правила пожарной безопасности в помещении библиотеки и читального зала, а также правила гигиены труда.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919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О любом несчастном случае пострадавший или очевидец должен незамедлительно доложить работн</w:t>
      </w:r>
      <w:r>
        <w:rPr>
          <w:color w:val="2D2D2D"/>
          <w:sz w:val="24"/>
        </w:rPr>
        <w:t>ику библиотеки общеобразовательного учреждения.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31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Учащимся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категорически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запрещено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приближаться к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находящемуся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оборудованию,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закрытым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книжным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фондам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ими.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общеобразовательного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учреждения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1"/>
        <w:jc w:val="both"/>
        <w:rPr>
          <w:sz w:val="24"/>
        </w:rPr>
      </w:pPr>
      <w:r>
        <w:rPr>
          <w:color w:val="2D2D2D"/>
          <w:sz w:val="24"/>
        </w:rPr>
        <w:t>приносить в библиотеку, передавать, использовать любые предметы и вещества, которые могут привести к взрывам, возгораниям и отравлению;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jc w:val="both"/>
        <w:rPr>
          <w:sz w:val="24"/>
        </w:rPr>
      </w:pPr>
      <w:r>
        <w:rPr>
          <w:color w:val="2D2D2D"/>
          <w:sz w:val="24"/>
        </w:rPr>
        <w:t>применять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физическую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силу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выяснения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отношений;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4"/>
        <w:jc w:val="both"/>
        <w:rPr>
          <w:sz w:val="24"/>
        </w:rPr>
      </w:pPr>
      <w:r>
        <w:rPr>
          <w:color w:val="2D2D2D"/>
          <w:sz w:val="24"/>
        </w:rPr>
        <w:t>осуществлять любые действия, способные повлечь за собой травматизм, порчу личного имущества учащихся и сотрудников школьной библиотеки.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97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Обучающиеся, не выполнившие или нарушившие данную инструкцию по охране труда для школьников в библиотеке школы, привлека</w:t>
      </w:r>
      <w:r>
        <w:rPr>
          <w:color w:val="2D2D2D"/>
          <w:sz w:val="24"/>
        </w:rPr>
        <w:t xml:space="preserve">ются к ответственности согласно разработанному и утвержденному Положению о поощрениях и взысканиях для учащихся </w:t>
      </w:r>
      <w:r>
        <w:rPr>
          <w:color w:val="2D2D2D"/>
          <w:spacing w:val="-2"/>
          <w:sz w:val="24"/>
        </w:rPr>
        <w:t>школы.</w:t>
      </w:r>
    </w:p>
    <w:p w:rsidR="000C1144" w:rsidRDefault="0073217D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занятий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посещением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оставить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гардеробе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верхнюю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одежду.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Нельзя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</w:t>
      </w:r>
      <w:r>
        <w:rPr>
          <w:color w:val="2D2D2D"/>
          <w:sz w:val="24"/>
        </w:rPr>
        <w:t>рывать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дверь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Заходить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библиотеку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спокойно,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торопясь.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записей.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ознакомиться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содержанием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инструкции.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правильности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стола,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стула.</w:t>
      </w:r>
    </w:p>
    <w:p w:rsidR="000C1144" w:rsidRDefault="000C1144">
      <w:pPr>
        <w:pStyle w:val="a4"/>
        <w:rPr>
          <w:sz w:val="24"/>
        </w:rPr>
        <w:sectPr w:rsidR="000C1144">
          <w:pgSz w:w="11910" w:h="16840"/>
          <w:pgMar w:top="760" w:right="850" w:bottom="280" w:left="992" w:header="720" w:footer="720" w:gutter="0"/>
          <w:cols w:space="720"/>
        </w:sectPr>
      </w:pPr>
    </w:p>
    <w:p w:rsidR="000C1144" w:rsidRDefault="0073217D">
      <w:pPr>
        <w:pStyle w:val="a4"/>
        <w:numPr>
          <w:ilvl w:val="1"/>
          <w:numId w:val="2"/>
        </w:numPr>
        <w:tabs>
          <w:tab w:val="left" w:pos="831"/>
        </w:tabs>
        <w:spacing w:before="68"/>
        <w:ind w:left="42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1943099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DEC1" id="Graphic 8" o:spid="_x0000_s1026" style="position:absolute;margin-left:35.4pt;margin-top:153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3870947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675A" id="Graphic 9" o:spid="_x0000_s1026" style="position:absolute;margin-left:35.4pt;margin-top:304.8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Приготовить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лишние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стола,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портфель или сумку в специально предусмотренное место.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39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Книги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применяемые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приспособления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столе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падали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не </w:t>
      </w:r>
      <w:r>
        <w:rPr>
          <w:color w:val="2D2D2D"/>
          <w:spacing w:val="-2"/>
          <w:sz w:val="24"/>
        </w:rPr>
        <w:t>опрокидывались.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63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C1144" w:rsidRDefault="0073217D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заня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занятий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Занимаясь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библиотеке,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ученик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строго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порядок,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спокойно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торопясь.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строго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инструкции;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безоговорочно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библиотекаря;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содержать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порядке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чистоте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свое рабочее </w:t>
      </w:r>
      <w:r>
        <w:rPr>
          <w:color w:val="2D2D2D"/>
          <w:spacing w:val="-2"/>
          <w:sz w:val="24"/>
        </w:rPr>
        <w:t>место;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быть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крайне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осторожным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снимая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верхних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книги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(особенно</w:t>
      </w:r>
      <w:r>
        <w:rPr>
          <w:color w:val="2D2D2D"/>
          <w:spacing w:val="-2"/>
          <w:sz w:val="24"/>
        </w:rPr>
        <w:t xml:space="preserve"> тяжелые);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расстояние 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глаз 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хорошо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освещенной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книги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тетради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0,55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0,65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м;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1"/>
        <w:rPr>
          <w:sz w:val="24"/>
        </w:rPr>
      </w:pPr>
      <w:r>
        <w:rPr>
          <w:color w:val="2D2D2D"/>
          <w:sz w:val="24"/>
        </w:rPr>
        <w:t>очень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слушать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пояснения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библиотекаря,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педагога-библиотекаря общеобразовательного учреждения;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отвлекать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занимающихся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школьников;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всю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Ученикам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категорически</w:t>
      </w:r>
      <w:r>
        <w:rPr>
          <w:color w:val="1B9CAB"/>
          <w:spacing w:val="-2"/>
          <w:sz w:val="24"/>
          <w:u w:val="single" w:color="1B9CAB"/>
        </w:rPr>
        <w:t xml:space="preserve"> запрещено: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какие-либо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2"/>
          <w:sz w:val="24"/>
        </w:rPr>
        <w:t xml:space="preserve"> библиотекаря;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накопление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бумаг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 w:right="3"/>
        <w:rPr>
          <w:sz w:val="24"/>
        </w:rPr>
      </w:pPr>
      <w:r>
        <w:rPr>
          <w:color w:val="2D2D2D"/>
          <w:sz w:val="24"/>
        </w:rPr>
        <w:t>выносить из библиотеки и вносить в нее любые предметы, приборы, оборудование, книги и другие печатные материалы без разрешения библиотекаря;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сидеть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труб</w:t>
      </w:r>
      <w:r>
        <w:rPr>
          <w:color w:val="2D2D2D"/>
          <w:sz w:val="24"/>
        </w:rPr>
        <w:t>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радиаторах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водяного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отопления;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загораживать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сумками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портфелями;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электрическое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освещение,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технические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обучения;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открывать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форточки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окна;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двигать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столы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стулья;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касаться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электрических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розеток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выключателей;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посторонние,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ненужные</w:t>
      </w:r>
      <w:r>
        <w:rPr>
          <w:color w:val="2D2D2D"/>
          <w:spacing w:val="-2"/>
          <w:sz w:val="24"/>
        </w:rPr>
        <w:t xml:space="preserve"> предметы;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отвлекаться,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отвлекать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других </w:t>
      </w:r>
      <w:r>
        <w:rPr>
          <w:color w:val="2D2D2D"/>
          <w:spacing w:val="-2"/>
          <w:sz w:val="24"/>
        </w:rPr>
        <w:t>учеников;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ПК,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ТСО,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телеаппаратуру;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перемещать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компьютер,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оборудование, ТСО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телеаппаратуру;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брать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перекладывать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альбомы,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литературу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5"/>
          <w:sz w:val="24"/>
        </w:rPr>
        <w:t>др;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игровых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шуметь,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нарушать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тишину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порядок.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посещения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мобильными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телефонами;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громко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разговаривать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2"/>
          <w:sz w:val="24"/>
        </w:rPr>
        <w:t xml:space="preserve"> библиотеки;</w:t>
      </w:r>
    </w:p>
    <w:p w:rsidR="000C1144" w:rsidRDefault="0073217D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423" w:right="4"/>
        <w:rPr>
          <w:sz w:val="24"/>
        </w:rPr>
      </w:pPr>
      <w:r>
        <w:rPr>
          <w:color w:val="2D2D2D"/>
          <w:sz w:val="24"/>
        </w:rPr>
        <w:t>шуметь,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отвлекаться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самим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отвлекать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посторонними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разговорами,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играми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иными, не относящимися к занятию, делами других учащихся.</w:t>
      </w:r>
    </w:p>
    <w:p w:rsidR="000C1144" w:rsidRDefault="0073217D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безопасности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91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 xml:space="preserve">При возникновении любой чрезвычайной ситуации (появление незнакомых запахов, задымлении, возгорании) незамедлительно поставить в известность работника библиотеки и покинуть помещение по его указанию организованно, не паникуя и в соответствии с планом </w:t>
      </w:r>
      <w:r>
        <w:rPr>
          <w:color w:val="2D2D2D"/>
          <w:spacing w:val="-2"/>
          <w:sz w:val="24"/>
        </w:rPr>
        <w:t>эваку</w:t>
      </w:r>
      <w:r>
        <w:rPr>
          <w:color w:val="2D2D2D"/>
          <w:spacing w:val="-2"/>
          <w:sz w:val="24"/>
        </w:rPr>
        <w:t>ации.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79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Если необходимо, помочь библиотекарю оказать пострадавшему первую доврачебную помощь и посодействовать отправке пострадавшего в медицинский кабинет.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травмировании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обратиться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библиотекарю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2"/>
          <w:sz w:val="24"/>
        </w:rPr>
        <w:t xml:space="preserve"> помощью.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67"/>
        </w:tabs>
        <w:ind w:left="423" w:firstLine="0"/>
        <w:rPr>
          <w:sz w:val="24"/>
        </w:rPr>
      </w:pPr>
      <w:r>
        <w:rPr>
          <w:color w:val="2D2D2D"/>
          <w:sz w:val="24"/>
        </w:rPr>
        <w:t>При прорывах в системе отопления или водопровода срочно доложить о происшедшем библиотекарю школы и покинуть помещение.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39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плохого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самочувствия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внезапной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болезни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занятие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 этом библиотекарю.</w:t>
      </w:r>
    </w:p>
    <w:p w:rsidR="000C1144" w:rsidRDefault="0073217D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оконч</w:t>
      </w:r>
      <w:r>
        <w:rPr>
          <w:b/>
          <w:color w:val="2D2D2D"/>
          <w:sz w:val="24"/>
        </w:rPr>
        <w:t>ании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занятий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библиотеке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rPr>
          <w:sz w:val="24"/>
        </w:rPr>
      </w:pPr>
      <w:r>
        <w:rPr>
          <w:color w:val="2D2D2D"/>
          <w:sz w:val="24"/>
        </w:rPr>
        <w:t>Навести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своем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месте.</w:t>
      </w:r>
    </w:p>
    <w:p w:rsidR="000C1144" w:rsidRDefault="000C1144">
      <w:pPr>
        <w:pStyle w:val="a4"/>
        <w:spacing w:line="274" w:lineRule="exact"/>
        <w:rPr>
          <w:sz w:val="24"/>
        </w:rPr>
        <w:sectPr w:rsidR="000C1144">
          <w:pgSz w:w="11910" w:h="16840"/>
          <w:pgMar w:top="760" w:right="850" w:bottom="280" w:left="992" w:header="720" w:footer="720" w:gutter="0"/>
          <w:cols w:space="720"/>
        </w:sectPr>
      </w:pP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spacing w:before="68"/>
        <w:ind w:left="843" w:hanging="420"/>
        <w:rPr>
          <w:sz w:val="24"/>
        </w:rPr>
      </w:pPr>
      <w:r>
        <w:rPr>
          <w:color w:val="2D2D2D"/>
          <w:sz w:val="24"/>
        </w:rPr>
        <w:lastRenderedPageBreak/>
        <w:t>Сдать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полученную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литературу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печатные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материалы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библиотекарю.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забирать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книги,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библиотекаря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организованно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выйти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библиотеки.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423" w:right="5" w:firstLine="0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любых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недостатках,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мебели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обнаруженных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время занятий, сообщить библиотекарю.</w:t>
      </w:r>
    </w:p>
    <w:p w:rsidR="000C1144" w:rsidRDefault="0073217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Покидать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библиотеку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спокойно,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толкаться,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соблюдая </w:t>
      </w:r>
      <w:r>
        <w:rPr>
          <w:color w:val="2D2D2D"/>
          <w:spacing w:val="-2"/>
          <w:sz w:val="24"/>
        </w:rPr>
        <w:t>дисциплину.</w:t>
      </w:r>
    </w:p>
    <w:sectPr w:rsidR="000C1144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E5"/>
    <w:multiLevelType w:val="multilevel"/>
    <w:tmpl w:val="2312BA72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526071F8"/>
    <w:multiLevelType w:val="hybridMultilevel"/>
    <w:tmpl w:val="02DADC58"/>
    <w:lvl w:ilvl="0" w:tplc="CB10BB1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D4460D7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145087F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69BE359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0AD4AFE4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4EEC102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2E7A6812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151AF9C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D398264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144"/>
    <w:rsid w:val="000C1144"/>
    <w:rsid w:val="007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8978"/>
  <w15:docId w15:val="{50B53737-C412-4810-898F-7DC4D68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2024-12-18T17:03:00Z</dcterms:created>
  <dcterms:modified xsi:type="dcterms:W3CDTF">2024-12-19T03:38:00Z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D:20220216075516</vt:lpwstr>
  </property>
</Properties>
</file>