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D4" w:rsidRDefault="00510ED4" w:rsidP="00510ED4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7" name="Рисунок 7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D4" w:rsidRDefault="00510ED4" w:rsidP="00510ED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10ED4" w:rsidRDefault="00510ED4" w:rsidP="00510ED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10ED4" w:rsidRDefault="00510ED4" w:rsidP="00510ED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10ED4" w:rsidRDefault="00510ED4" w:rsidP="00510ED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10ED4" w:rsidRDefault="00510ED4" w:rsidP="00510ED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10ED4" w:rsidRPr="00510ED4" w:rsidRDefault="00510ED4" w:rsidP="00510ED4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510ED4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510ED4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510ED4">
        <w:rPr>
          <w:sz w:val="24"/>
          <w:szCs w:val="24"/>
          <w:lang w:val="en-US" w:eastAsia="ru-RU"/>
        </w:rPr>
        <w:t>:</w:t>
      </w:r>
      <w:r w:rsidRPr="00510ED4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510ED4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510ED4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510ED4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510ED4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510ED4" w:rsidRDefault="00510ED4" w:rsidP="00510ED4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10ED4" w:rsidRDefault="00510ED4" w:rsidP="00510ED4">
      <w:pPr>
        <w:spacing w:before="91"/>
        <w:ind w:firstLine="708"/>
        <w:jc w:val="both"/>
        <w:rPr>
          <w:sz w:val="24"/>
          <w:szCs w:val="24"/>
        </w:rPr>
      </w:pPr>
    </w:p>
    <w:p w:rsidR="00510ED4" w:rsidRDefault="00510ED4" w:rsidP="00510ED4">
      <w:pPr>
        <w:spacing w:before="91"/>
        <w:ind w:firstLine="708"/>
        <w:jc w:val="both"/>
        <w:rPr>
          <w:sz w:val="24"/>
          <w:szCs w:val="24"/>
        </w:rPr>
      </w:pPr>
    </w:p>
    <w:p w:rsidR="00510ED4" w:rsidRDefault="00510ED4" w:rsidP="00510ED4">
      <w:pPr>
        <w:spacing w:before="91"/>
        <w:ind w:firstLine="708"/>
        <w:jc w:val="both"/>
        <w:rPr>
          <w:sz w:val="24"/>
          <w:szCs w:val="24"/>
        </w:rPr>
      </w:pPr>
    </w:p>
    <w:p w:rsidR="00510ED4" w:rsidRDefault="00510ED4" w:rsidP="00510ED4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10ED4" w:rsidTr="00510ED4">
        <w:trPr>
          <w:trHeight w:val="1820"/>
        </w:trPr>
        <w:tc>
          <w:tcPr>
            <w:tcW w:w="4253" w:type="dxa"/>
            <w:hideMark/>
          </w:tcPr>
          <w:p w:rsidR="00510ED4" w:rsidRPr="00510ED4" w:rsidRDefault="00510ED4">
            <w:pPr>
              <w:spacing w:line="262" w:lineRule="exact"/>
              <w:ind w:left="50"/>
              <w:rPr>
                <w:sz w:val="24"/>
              </w:rPr>
            </w:pPr>
            <w:r w:rsidRPr="00510ED4">
              <w:rPr>
                <w:spacing w:val="-2"/>
                <w:sz w:val="24"/>
              </w:rPr>
              <w:t>Согласовано</w:t>
            </w:r>
          </w:p>
          <w:p w:rsidR="00510ED4" w:rsidRPr="00510ED4" w:rsidRDefault="00510ED4">
            <w:pPr>
              <w:ind w:left="50" w:right="260"/>
              <w:rPr>
                <w:sz w:val="24"/>
              </w:rPr>
            </w:pPr>
            <w:r w:rsidRPr="00510ED4">
              <w:rPr>
                <w:sz w:val="24"/>
              </w:rPr>
              <w:t>Председатель профсоюзного комитета МКОУ «Хелетуринская</w:t>
            </w:r>
            <w:r w:rsidRPr="00510ED4">
              <w:rPr>
                <w:spacing w:val="40"/>
                <w:sz w:val="24"/>
              </w:rPr>
              <w:t xml:space="preserve"> </w:t>
            </w:r>
            <w:r w:rsidRPr="00510ED4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10ED4" w:rsidRPr="00510ED4" w:rsidRDefault="00510ED4">
            <w:pPr>
              <w:spacing w:line="230" w:lineRule="auto"/>
              <w:ind w:left="435" w:right="1790"/>
              <w:rPr>
                <w:sz w:val="24"/>
              </w:rPr>
            </w:pPr>
            <w:r w:rsidRPr="00510ED4">
              <w:rPr>
                <w:spacing w:val="-2"/>
                <w:sz w:val="24"/>
              </w:rPr>
              <w:t xml:space="preserve">Утверждено </w:t>
            </w:r>
            <w:r w:rsidRPr="00510ED4">
              <w:rPr>
                <w:sz w:val="24"/>
              </w:rPr>
              <w:t>приказом</w:t>
            </w:r>
            <w:r w:rsidRPr="00510ED4">
              <w:rPr>
                <w:spacing w:val="-15"/>
                <w:sz w:val="24"/>
              </w:rPr>
              <w:t xml:space="preserve"> </w:t>
            </w:r>
            <w:r w:rsidRPr="00510ED4">
              <w:rPr>
                <w:sz w:val="24"/>
              </w:rPr>
              <w:t>МКОУ</w:t>
            </w:r>
          </w:p>
          <w:p w:rsidR="00510ED4" w:rsidRPr="00510ED4" w:rsidRDefault="00510ED4">
            <w:pPr>
              <w:spacing w:before="4" w:line="235" w:lineRule="auto"/>
              <w:ind w:left="435" w:right="107"/>
              <w:rPr>
                <w:sz w:val="24"/>
              </w:rPr>
            </w:pPr>
            <w:r w:rsidRPr="00510ED4">
              <w:rPr>
                <w:spacing w:val="-2"/>
                <w:sz w:val="24"/>
              </w:rPr>
              <w:t>«Хелетуринская</w:t>
            </w:r>
            <w:r w:rsidRPr="00510ED4">
              <w:rPr>
                <w:spacing w:val="-13"/>
                <w:sz w:val="24"/>
              </w:rPr>
              <w:t xml:space="preserve"> </w:t>
            </w:r>
            <w:r w:rsidRPr="00510ED4">
              <w:rPr>
                <w:spacing w:val="-2"/>
                <w:sz w:val="24"/>
              </w:rPr>
              <w:t>СОШ»</w:t>
            </w:r>
            <w:r w:rsidRPr="00510ED4">
              <w:rPr>
                <w:spacing w:val="-13"/>
                <w:sz w:val="24"/>
              </w:rPr>
              <w:t xml:space="preserve"> </w:t>
            </w:r>
            <w:r w:rsidRPr="00510ED4">
              <w:rPr>
                <w:spacing w:val="-2"/>
                <w:sz w:val="24"/>
              </w:rPr>
              <w:t xml:space="preserve">от </w:t>
            </w:r>
            <w:r w:rsidRPr="00510ED4">
              <w:rPr>
                <w:sz w:val="24"/>
              </w:rPr>
              <w:t>28.12.2024</w:t>
            </w:r>
            <w:r w:rsidRPr="00510ED4">
              <w:rPr>
                <w:spacing w:val="40"/>
                <w:sz w:val="24"/>
              </w:rPr>
              <w:t xml:space="preserve"> </w:t>
            </w:r>
            <w:r w:rsidRPr="00510ED4">
              <w:rPr>
                <w:sz w:val="24"/>
              </w:rPr>
              <w:t>№ 40</w:t>
            </w:r>
          </w:p>
          <w:p w:rsidR="00510ED4" w:rsidRDefault="00510ED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510ED4" w:rsidRDefault="00510ED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632E55" w:rsidRDefault="00632E55">
      <w:pPr>
        <w:pStyle w:val="a3"/>
        <w:ind w:left="778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ind w:left="0"/>
        <w:jc w:val="left"/>
        <w:rPr>
          <w:sz w:val="36"/>
        </w:rPr>
      </w:pPr>
    </w:p>
    <w:p w:rsidR="00632E55" w:rsidRDefault="00632E55">
      <w:pPr>
        <w:pStyle w:val="a3"/>
        <w:spacing w:before="332"/>
        <w:ind w:left="0"/>
        <w:jc w:val="left"/>
        <w:rPr>
          <w:sz w:val="36"/>
        </w:rPr>
      </w:pPr>
    </w:p>
    <w:p w:rsidR="00632E55" w:rsidRDefault="00E211AB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632E55" w:rsidRDefault="00E211AB">
      <w:pPr>
        <w:pStyle w:val="a4"/>
        <w:spacing w:before="2"/>
        <w:ind w:left="1055" w:right="404"/>
      </w:pP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учебно-полевых</w:t>
      </w:r>
      <w:r>
        <w:rPr>
          <w:spacing w:val="-10"/>
        </w:rPr>
        <w:t xml:space="preserve"> </w:t>
      </w:r>
      <w:r>
        <w:t>сборов (И – 03.18 – 21)</w:t>
      </w: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ind w:left="0"/>
        <w:jc w:val="left"/>
        <w:rPr>
          <w:sz w:val="20"/>
        </w:rPr>
      </w:pPr>
    </w:p>
    <w:p w:rsidR="00632E55" w:rsidRDefault="00632E55">
      <w:pPr>
        <w:pStyle w:val="a3"/>
        <w:spacing w:before="80"/>
        <w:ind w:left="0"/>
        <w:jc w:val="left"/>
        <w:rPr>
          <w:sz w:val="20"/>
        </w:rPr>
      </w:pPr>
      <w:bookmarkStart w:id="0" w:name="_GoBack"/>
      <w:bookmarkEnd w:id="0"/>
    </w:p>
    <w:p w:rsidR="00632E55" w:rsidRDefault="00632E55">
      <w:pPr>
        <w:pStyle w:val="a3"/>
        <w:jc w:val="left"/>
        <w:rPr>
          <w:sz w:val="20"/>
        </w:rPr>
        <w:sectPr w:rsidR="00632E55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632E55" w:rsidRDefault="00E211AB">
      <w:pPr>
        <w:spacing w:before="72"/>
        <w:ind w:left="652" w:right="37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3169919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833E" id="Graphic 5" o:spid="_x0000_s1026" style="position:absolute;margin-left:35.4pt;margin-top:249.6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6324600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33DA2" id="Graphic 6" o:spid="_x0000_s1026" style="position:absolute;margin-left:35.4pt;margin-top:498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632E55" w:rsidRDefault="00E211AB">
      <w:pPr>
        <w:ind w:left="652" w:right="383"/>
        <w:jc w:val="center"/>
        <w:rPr>
          <w:b/>
          <w:sz w:val="24"/>
        </w:rPr>
      </w:pPr>
      <w:bookmarkStart w:id="2" w:name="по_охране_труда_при_проведении_учебно-по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учебно-полевых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сборов</w:t>
      </w:r>
    </w:p>
    <w:p w:rsidR="00632E55" w:rsidRDefault="00632E55">
      <w:pPr>
        <w:pStyle w:val="a3"/>
        <w:ind w:left="0"/>
        <w:jc w:val="left"/>
        <w:rPr>
          <w:b/>
        </w:rPr>
      </w:pPr>
    </w:p>
    <w:p w:rsidR="00632E55" w:rsidRDefault="00E211AB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_при_про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учебных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сборов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7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К участию в учебных сборах привлекаются обучающиеся (юноши) 10 класса общеобразовательных учреждений, за исключением имеющих освобождение от занятий по состоянию здоровья.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3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занятиям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настоящему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разделу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прошедшие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осмотр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 ин</w:t>
      </w:r>
      <w:r>
        <w:rPr>
          <w:color w:val="2D2D2D"/>
          <w:sz w:val="24"/>
        </w:rPr>
        <w:t>структаж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технике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учебно-полевых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сборов, изучившие данную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инструкцию по охране труда при проведении учебных сборов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 предмету ОБЖ в общеобразовательной школе.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9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Перед началом сборов, проводится инструктаж допущенных к сборам учащихся под роспись в журнале инструктажа школы.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проведении учебных сборов обучающиеся должны соблюдать правила внутреннего трудового распорядка, расписание учебных занятий, установленные</w:t>
      </w:r>
      <w:r>
        <w:rPr>
          <w:color w:val="2D2D2D"/>
          <w:sz w:val="24"/>
        </w:rPr>
        <w:t xml:space="preserve"> режимы труда и отдыха.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Опасными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учебно-полевых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сборов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являются: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травмы, повреждения, ранения по неосторожности, невнимательности и при несоблюдении правил техники безопасности;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термические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из-за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неосторожности,</w:t>
      </w:r>
      <w:r>
        <w:rPr>
          <w:color w:val="2D2D2D"/>
          <w:spacing w:val="-2"/>
          <w:sz w:val="24"/>
        </w:rPr>
        <w:t xml:space="preserve"> невнимательности;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изменение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установленного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маршрута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движения,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самовольное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оставление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расположения </w:t>
      </w:r>
      <w:r>
        <w:rPr>
          <w:color w:val="2D2D2D"/>
          <w:spacing w:val="-2"/>
          <w:sz w:val="24"/>
        </w:rPr>
        <w:t>группы;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потертости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подборе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обуви;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травмирование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передвижении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обуви;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укусы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ядовитыми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животными,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пресмыкающимися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насекомыми;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отравления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ядовитыми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растениями,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плодами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грибами;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заражение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желудочно-кишечными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болезнями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употреблении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непроверенных открытых водоемов.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несоблюдения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проведении учебных (учебно-полевых) сборов учащимся объявляются дисциплинарные взыскания (замечание, выговор), отправка со сборов.</w:t>
      </w:r>
    </w:p>
    <w:p w:rsidR="00632E55" w:rsidRDefault="00E211AB">
      <w:pPr>
        <w:pStyle w:val="a5"/>
        <w:numPr>
          <w:ilvl w:val="0"/>
          <w:numId w:val="2"/>
        </w:numPr>
        <w:tabs>
          <w:tab w:val="left" w:pos="663"/>
        </w:tabs>
        <w:spacing w:before="2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учебных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сборов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1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знании школьниками правил техники безопасности, напомнить о необходимости быть внимательнее и осторожнее.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Проконтролировать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готовность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школьников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учебно-полевых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сборов: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обязательного наличия средств личной гигиены, теплой одеж</w:t>
      </w:r>
      <w:r>
        <w:rPr>
          <w:color w:val="2D2D2D"/>
          <w:sz w:val="24"/>
        </w:rPr>
        <w:t>ды, сменного нижнего белья, носок и водонепроницаемой обуви;</w:t>
      </w:r>
    </w:p>
    <w:p w:rsidR="00632E55" w:rsidRDefault="00E211A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категорически запрещается ввоз на учебно-полевые сборы продуктов питания, табачных изделий, алкоголя, наркотических, ядовитых и взрывчатых веществ.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Находясь в пути следования на место проведения сборов, обучающиеся должны быть внимательными и строго соблюдать установленные требования безопасности.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2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Перед проведением стрельб учащихся школы необходимо в обязательном порядке ознакомить с</w:t>
      </w:r>
      <w:r>
        <w:rPr>
          <w:color w:val="2D2D2D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инструкцией по охране труда при проведении стрельб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в тире или во время учебно-полевых сборов.</w:t>
      </w:r>
    </w:p>
    <w:p w:rsidR="00632E55" w:rsidRDefault="00E211AB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пров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проведения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учебных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сборов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4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проведении учебных сборов категорически запрещается курить, употреблять алкогольные (наркотические) препараты; хранить или использовать взрывоопасные и ядовитые вещества.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6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Все материальное обеспечение, применяемое на учебно-полевых сборах, категорически</w:t>
      </w:r>
      <w:r>
        <w:rPr>
          <w:color w:val="2D2D2D"/>
          <w:sz w:val="24"/>
        </w:rPr>
        <w:t xml:space="preserve"> запрещается использовать в других целях.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Обязательно придерживаться всех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 техники безопасности и аккуратно обращаться с применяемым на сборах оборудованием.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3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 xml:space="preserve">Следует тщательно соблюдать санитарно-гигиенические нормы и правила личной </w:t>
      </w:r>
      <w:r>
        <w:rPr>
          <w:color w:val="2D2D2D"/>
          <w:spacing w:val="-2"/>
          <w:sz w:val="24"/>
        </w:rPr>
        <w:t>гигиены.</w:t>
      </w:r>
    </w:p>
    <w:p w:rsidR="00632E55" w:rsidRDefault="00632E55">
      <w:pPr>
        <w:pStyle w:val="a5"/>
        <w:rPr>
          <w:sz w:val="24"/>
        </w:rPr>
        <w:sectPr w:rsidR="00632E55">
          <w:pgSz w:w="11910" w:h="16840"/>
          <w:pgMar w:top="760" w:right="708" w:bottom="280" w:left="992" w:header="720" w:footer="720" w:gutter="0"/>
          <w:cols w:space="720"/>
        </w:sectPr>
      </w:pPr>
    </w:p>
    <w:p w:rsidR="00632E55" w:rsidRDefault="00E211AB">
      <w:pPr>
        <w:pStyle w:val="a5"/>
        <w:numPr>
          <w:ilvl w:val="1"/>
          <w:numId w:val="2"/>
        </w:numPr>
        <w:tabs>
          <w:tab w:val="left" w:pos="959"/>
        </w:tabs>
        <w:spacing w:before="68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Медицинские препараты можно использовать лишь с разрешения медперсонала. Самовольное их применение категорически запрещается.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Запрещено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портить,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наносить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вред применяемому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материальному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имуществу.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19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Ученики должны поддерживать чистоту и исправность личного обмундирования и </w:t>
      </w:r>
      <w:r>
        <w:rPr>
          <w:color w:val="2D2D2D"/>
          <w:spacing w:val="-2"/>
          <w:sz w:val="24"/>
        </w:rPr>
        <w:t>снаряжения.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По окончании учебных сборов обучающийся осуществляет сдачу ответственному лицу полученного имущества. В случае халатного обращения с военным и личным имуществом других лиц, его порчи или хищении, участник сборов может быть привлечён к материальной </w:t>
      </w:r>
      <w:r>
        <w:rPr>
          <w:color w:val="2D2D2D"/>
          <w:spacing w:val="-2"/>
          <w:sz w:val="24"/>
        </w:rPr>
        <w:t>ответств</w:t>
      </w:r>
      <w:r>
        <w:rPr>
          <w:color w:val="2D2D2D"/>
          <w:spacing w:val="-2"/>
          <w:sz w:val="24"/>
        </w:rPr>
        <w:t>енности.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5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прохождения учебных сборов учащиеся обязаны соблюдать установленный на территории проведения сборов надлежащий порядок.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сорить, выбрасывать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мусор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специально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отведённые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-2"/>
          <w:sz w:val="24"/>
        </w:rPr>
        <w:t xml:space="preserve"> места.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повреждать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зелёные</w:t>
      </w:r>
      <w:r>
        <w:rPr>
          <w:color w:val="2D2D2D"/>
          <w:spacing w:val="-2"/>
          <w:sz w:val="24"/>
        </w:rPr>
        <w:t xml:space="preserve"> насаждения.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87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Поддерж</w:t>
      </w:r>
      <w:r>
        <w:rPr>
          <w:color w:val="2D2D2D"/>
          <w:sz w:val="24"/>
        </w:rPr>
        <w:t>ивать чистоту и порядок. Категорически запрещается пользоваться открытым огнём (спички, зажигалки).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9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плохого самочувствия, заболевания, получения травмы учащийся немедленно докладывает руководителю (командиру взвода, командиру роты, начальнику сборов, дежурному по роте), после чего ими принимаются необходимые меры по оказанию первой помо</w:t>
      </w:r>
      <w:r>
        <w:rPr>
          <w:color w:val="2D2D2D"/>
          <w:sz w:val="24"/>
        </w:rPr>
        <w:t>щи, доставка в медицинский пункт, лечебное учреждение.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6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электробезопасности.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электрощитовым установкам, оборванным электропроводам, к открытым люкам коммуникаций. Пользуясь электроприборами, механизмами соблюдать осторожност</w:t>
      </w:r>
      <w:r>
        <w:rPr>
          <w:color w:val="2D2D2D"/>
          <w:sz w:val="24"/>
        </w:rPr>
        <w:t>ь.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101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Разжигание костров в поле (лесу) на всех занятиях и играх производится только с разрешения руководителя занятия (игры).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10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рытья и оборудования окопа соблюдать правила безопасного обращения с шанцевым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инструментом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(все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движения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лопаты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2"/>
          <w:sz w:val="24"/>
        </w:rPr>
        <w:t>окружающих).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100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Категорически запрещается покидать территорию сборов (отлучаться куда-либо) без разрешения руководителя учебно-полевых сборов. 3.18. Ученики обязаны строго выполнять требования руководителей, соблюдать правила инструкции, тр</w:t>
      </w:r>
      <w:r>
        <w:rPr>
          <w:color w:val="2D2D2D"/>
          <w:sz w:val="24"/>
        </w:rPr>
        <w:t xml:space="preserve">ебования техники </w:t>
      </w:r>
      <w:r>
        <w:rPr>
          <w:color w:val="2D2D2D"/>
          <w:spacing w:val="-2"/>
          <w:sz w:val="24"/>
        </w:rPr>
        <w:t>безопасности.</w:t>
      </w:r>
    </w:p>
    <w:p w:rsidR="00632E55" w:rsidRDefault="00E211AB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ухудшении самочувствия ученик должен безотлагательно сообщить об этом руководителю сборов.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2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опасных, экстремальных или чрезвычайных ситуаций (пожара, прорыва системы отопления, водопровода, замыкании электричества, при обнаружении сомнительных предметов и т.п.) следует незамедлительно доложить об этом руководству.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школьниками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(повреждений,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отравлений,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ожогов),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безотлагательно оказать первую помощь пострадавшему, поставить в известность руководство, если необходимо направить пострадавшего в близлежащее медицинское учреждение.</w:t>
      </w:r>
    </w:p>
    <w:p w:rsidR="00632E55" w:rsidRDefault="00E211AB">
      <w:pPr>
        <w:pStyle w:val="a5"/>
        <w:numPr>
          <w:ilvl w:val="0"/>
          <w:numId w:val="2"/>
        </w:numPr>
        <w:tabs>
          <w:tab w:val="left" w:pos="663"/>
        </w:tabs>
        <w:spacing w:before="3" w:line="274" w:lineRule="exact"/>
        <w:ind w:left="663"/>
        <w:jc w:val="both"/>
        <w:rPr>
          <w:b/>
          <w:sz w:val="24"/>
        </w:rPr>
      </w:pPr>
      <w:bookmarkStart w:id="7" w:name="5._Требования_охраны_труда_при_окончании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при окончании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учебно-полевых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сборов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 окончании учебных сборов следует проверить чистоту и исправность применяемого оборудования, снаряжения, другого имущества.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Материальное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обеспечение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занятия,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имущество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руководителю.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каких-либо нед</w:t>
      </w:r>
      <w:r>
        <w:rPr>
          <w:color w:val="2D2D2D"/>
          <w:sz w:val="24"/>
        </w:rPr>
        <w:t>остатков сообщить руководителю учебных сборов и действовать согласно его указаниям.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93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Категорически запрещается самовольно, без разрешения руководителя, устранение обнаруженных недостатков используемого имущества (чистить, мыть, ремонтировать, регулировать и</w:t>
      </w:r>
      <w:r>
        <w:rPr>
          <w:color w:val="2D2D2D"/>
          <w:sz w:val="24"/>
        </w:rPr>
        <w:t xml:space="preserve"> т.д.).</w:t>
      </w:r>
    </w:p>
    <w:p w:rsidR="00632E55" w:rsidRDefault="00E211A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Место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нахождения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сборов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соответствующий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порядок.</w:t>
      </w:r>
    </w:p>
    <w:p w:rsidR="00632E55" w:rsidRDefault="00632E55">
      <w:pPr>
        <w:pStyle w:val="a5"/>
        <w:rPr>
          <w:sz w:val="24"/>
        </w:rPr>
        <w:sectPr w:rsidR="00632E55">
          <w:pgSz w:w="11910" w:h="16840"/>
          <w:pgMar w:top="760" w:right="708" w:bottom="280" w:left="992" w:header="720" w:footer="720" w:gutter="0"/>
          <w:cols w:space="720"/>
        </w:sectPr>
      </w:pPr>
    </w:p>
    <w:p w:rsidR="00632E55" w:rsidRDefault="00E211AB">
      <w:pPr>
        <w:pStyle w:val="a3"/>
        <w:spacing w:before="68"/>
        <w:ind w:left="652" w:right="384"/>
        <w:jc w:val="center"/>
      </w:pPr>
      <w:r>
        <w:lastRenderedPageBreak/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632E55" w:rsidRDefault="00E211AB">
      <w:pPr>
        <w:pStyle w:val="a3"/>
        <w:ind w:left="424"/>
        <w:jc w:val="lef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учебно-полевых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сборов</w:t>
      </w:r>
      <w:r>
        <w:rPr>
          <w:color w:val="2D2D2D"/>
          <w:spacing w:val="-4"/>
        </w:rPr>
        <w:t xml:space="preserve"> </w:t>
      </w:r>
      <w:r>
        <w:rPr>
          <w:spacing w:val="-2"/>
        </w:rPr>
        <w:t>ознакомлен:</w:t>
      </w:r>
    </w:p>
    <w:p w:rsidR="00632E55" w:rsidRDefault="00632E5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632E55">
        <w:trPr>
          <w:trHeight w:val="273"/>
        </w:trPr>
        <w:tc>
          <w:tcPr>
            <w:tcW w:w="564" w:type="dxa"/>
          </w:tcPr>
          <w:p w:rsidR="00632E55" w:rsidRDefault="00E211AB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632E55" w:rsidRDefault="00E211AB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632E55" w:rsidRDefault="00E211AB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632E55" w:rsidRDefault="00E211AB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632E55" w:rsidRDefault="00E211AB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632E55">
        <w:trPr>
          <w:trHeight w:val="638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4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7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3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7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4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8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4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8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  <w:tr w:rsidR="00632E55">
        <w:trPr>
          <w:trHeight w:val="633"/>
        </w:trPr>
        <w:tc>
          <w:tcPr>
            <w:tcW w:w="564" w:type="dxa"/>
          </w:tcPr>
          <w:p w:rsidR="00632E55" w:rsidRDefault="00E211AB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632E55" w:rsidRDefault="00632E55">
            <w:pPr>
              <w:pStyle w:val="TableParagraph"/>
              <w:rPr>
                <w:sz w:val="24"/>
              </w:rPr>
            </w:pPr>
          </w:p>
        </w:tc>
      </w:tr>
    </w:tbl>
    <w:p w:rsidR="00E211AB" w:rsidRDefault="00E211AB"/>
    <w:sectPr w:rsidR="00E211AB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D0776"/>
    <w:multiLevelType w:val="multilevel"/>
    <w:tmpl w:val="5590E11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7F6D3F80"/>
    <w:multiLevelType w:val="hybridMultilevel"/>
    <w:tmpl w:val="84BC850C"/>
    <w:lvl w:ilvl="0" w:tplc="BD4A646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8A02D60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C0702F6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92C2BA5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A4D2937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52A145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CF5CAAB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3CD4045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B0B82E9E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2E55"/>
    <w:rsid w:val="00510ED4"/>
    <w:rsid w:val="00632E55"/>
    <w:rsid w:val="00E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7C08"/>
  <w15:docId w15:val="{85975376-49D7-4C15-9535-386E9A9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2024-12-17T15:00:00Z</dcterms:created>
  <dcterms:modified xsi:type="dcterms:W3CDTF">2024-12-17T16:08:00Z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D:20220216081123</vt:lpwstr>
  </property>
</Properties>
</file>