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6F" w:rsidRDefault="00857B6F" w:rsidP="00857B6F">
      <w:pPr>
        <w:pStyle w:val="a3"/>
        <w:ind w:left="470"/>
        <w:rPr>
          <w:sz w:val="20"/>
        </w:rPr>
      </w:pPr>
    </w:p>
    <w:p w:rsidR="00857B6F" w:rsidRDefault="00857B6F" w:rsidP="00857B6F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6F" w:rsidRDefault="00857B6F" w:rsidP="00857B6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57B6F" w:rsidRDefault="00857B6F" w:rsidP="00857B6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857B6F" w:rsidRDefault="00857B6F" w:rsidP="00857B6F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857B6F" w:rsidRDefault="00857B6F" w:rsidP="00857B6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857B6F" w:rsidRDefault="00857B6F" w:rsidP="00857B6F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857B6F" w:rsidRPr="00857B6F" w:rsidRDefault="00857B6F" w:rsidP="00857B6F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857B6F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857B6F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857B6F">
        <w:rPr>
          <w:sz w:val="24"/>
          <w:szCs w:val="24"/>
          <w:lang w:val="en-US" w:eastAsia="ru-RU"/>
        </w:rPr>
        <w:t>:</w:t>
      </w:r>
      <w:r w:rsidRPr="00857B6F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857B6F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857B6F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857B6F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857B6F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857B6F" w:rsidRDefault="00857B6F" w:rsidP="00857B6F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857B6F" w:rsidRDefault="00857B6F" w:rsidP="00857B6F">
      <w:pPr>
        <w:spacing w:before="91"/>
        <w:ind w:firstLine="708"/>
        <w:jc w:val="both"/>
        <w:rPr>
          <w:sz w:val="24"/>
          <w:szCs w:val="24"/>
        </w:rPr>
      </w:pPr>
    </w:p>
    <w:p w:rsidR="00857B6F" w:rsidRDefault="00857B6F" w:rsidP="00857B6F">
      <w:pPr>
        <w:spacing w:before="91"/>
        <w:ind w:firstLine="708"/>
        <w:jc w:val="both"/>
        <w:rPr>
          <w:sz w:val="24"/>
          <w:szCs w:val="24"/>
        </w:rPr>
      </w:pPr>
    </w:p>
    <w:p w:rsidR="00857B6F" w:rsidRDefault="00857B6F" w:rsidP="00857B6F">
      <w:pPr>
        <w:spacing w:before="91"/>
        <w:ind w:firstLine="708"/>
        <w:jc w:val="both"/>
        <w:rPr>
          <w:sz w:val="24"/>
          <w:szCs w:val="24"/>
        </w:rPr>
      </w:pPr>
    </w:p>
    <w:p w:rsidR="00857B6F" w:rsidRDefault="00857B6F" w:rsidP="00857B6F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857B6F" w:rsidTr="00643B9B">
        <w:trPr>
          <w:trHeight w:val="1820"/>
        </w:trPr>
        <w:tc>
          <w:tcPr>
            <w:tcW w:w="4253" w:type="dxa"/>
            <w:hideMark/>
          </w:tcPr>
          <w:p w:rsidR="00857B6F" w:rsidRPr="00ED69E8" w:rsidRDefault="00857B6F" w:rsidP="00643B9B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857B6F" w:rsidRPr="00ED69E8" w:rsidRDefault="00857B6F" w:rsidP="00643B9B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857B6F" w:rsidRPr="00ED69E8" w:rsidRDefault="00857B6F" w:rsidP="00643B9B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857B6F" w:rsidRPr="00ED69E8" w:rsidRDefault="00857B6F" w:rsidP="00643B9B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857B6F" w:rsidRDefault="00857B6F" w:rsidP="00643B9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857B6F" w:rsidRDefault="00857B6F" w:rsidP="00643B9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C6CF7" w:rsidRDefault="00AC6CF7">
      <w:pPr>
        <w:pStyle w:val="a3"/>
        <w:ind w:left="468"/>
        <w:rPr>
          <w:sz w:val="20"/>
        </w:rPr>
      </w:pPr>
    </w:p>
    <w:p w:rsidR="00AC6CF7" w:rsidRDefault="00AC6CF7">
      <w:pPr>
        <w:pStyle w:val="a3"/>
        <w:rPr>
          <w:sz w:val="36"/>
        </w:rPr>
      </w:pPr>
    </w:p>
    <w:p w:rsidR="00AC6CF7" w:rsidRDefault="00AC6CF7">
      <w:pPr>
        <w:pStyle w:val="a3"/>
        <w:rPr>
          <w:sz w:val="36"/>
        </w:rPr>
      </w:pPr>
    </w:p>
    <w:p w:rsidR="00AC6CF7" w:rsidRDefault="00AC6CF7">
      <w:pPr>
        <w:pStyle w:val="a3"/>
        <w:rPr>
          <w:sz w:val="36"/>
        </w:rPr>
      </w:pPr>
    </w:p>
    <w:p w:rsidR="00AC6CF7" w:rsidRDefault="00AC6CF7">
      <w:pPr>
        <w:pStyle w:val="a3"/>
        <w:rPr>
          <w:sz w:val="36"/>
        </w:rPr>
      </w:pPr>
    </w:p>
    <w:p w:rsidR="00AC6CF7" w:rsidRDefault="00AC6CF7">
      <w:pPr>
        <w:pStyle w:val="a3"/>
        <w:spacing w:before="348"/>
        <w:rPr>
          <w:sz w:val="36"/>
        </w:rPr>
      </w:pPr>
    </w:p>
    <w:p w:rsidR="00AC6CF7" w:rsidRDefault="00857B6F">
      <w:pPr>
        <w:ind w:left="2001" w:right="1490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AC6CF7" w:rsidRDefault="00857B6F">
      <w:pPr>
        <w:spacing w:before="2"/>
        <w:ind w:left="2000" w:right="1490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5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5"/>
          <w:sz w:val="36"/>
        </w:rPr>
        <w:t xml:space="preserve"> </w:t>
      </w:r>
      <w:r>
        <w:rPr>
          <w:sz w:val="36"/>
        </w:rPr>
        <w:t>труда</w:t>
      </w:r>
      <w:r>
        <w:rPr>
          <w:spacing w:val="-5"/>
          <w:sz w:val="36"/>
        </w:rPr>
        <w:t xml:space="preserve"> </w:t>
      </w:r>
      <w:r>
        <w:rPr>
          <w:sz w:val="36"/>
        </w:rPr>
        <w:t>при</w:t>
      </w:r>
      <w:r>
        <w:rPr>
          <w:spacing w:val="-6"/>
          <w:sz w:val="36"/>
        </w:rPr>
        <w:t xml:space="preserve"> </w:t>
      </w:r>
      <w:r>
        <w:rPr>
          <w:sz w:val="36"/>
        </w:rPr>
        <w:t>работе</w:t>
      </w:r>
      <w:r>
        <w:rPr>
          <w:spacing w:val="-5"/>
          <w:sz w:val="36"/>
        </w:rPr>
        <w:t xml:space="preserve"> </w:t>
      </w:r>
      <w:r>
        <w:rPr>
          <w:sz w:val="36"/>
        </w:rPr>
        <w:t>с</w:t>
      </w:r>
      <w:r>
        <w:rPr>
          <w:spacing w:val="-5"/>
          <w:sz w:val="36"/>
        </w:rPr>
        <w:t xml:space="preserve"> </w:t>
      </w:r>
      <w:r>
        <w:rPr>
          <w:sz w:val="36"/>
        </w:rPr>
        <w:t>кислотами в кабинете химии</w:t>
      </w:r>
    </w:p>
    <w:p w:rsidR="00AC6CF7" w:rsidRDefault="00857B6F">
      <w:pPr>
        <w:ind w:left="2005" w:right="1490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08.11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rPr>
          <w:sz w:val="20"/>
        </w:rPr>
      </w:pPr>
    </w:p>
    <w:p w:rsidR="00AC6CF7" w:rsidRDefault="00AC6CF7">
      <w:pPr>
        <w:pStyle w:val="a3"/>
        <w:spacing w:before="56"/>
        <w:rPr>
          <w:sz w:val="20"/>
        </w:rPr>
      </w:pPr>
      <w:bookmarkStart w:id="0" w:name="_GoBack"/>
      <w:bookmarkEnd w:id="0"/>
    </w:p>
    <w:p w:rsidR="00AC6CF7" w:rsidRDefault="00AC6CF7">
      <w:pPr>
        <w:pStyle w:val="a3"/>
        <w:rPr>
          <w:sz w:val="20"/>
        </w:rPr>
        <w:sectPr w:rsidR="00AC6CF7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AC6CF7" w:rsidRDefault="00857B6F">
      <w:pPr>
        <w:spacing w:before="72"/>
        <w:ind w:left="132"/>
        <w:jc w:val="center"/>
        <w:rPr>
          <w:b/>
          <w:sz w:val="24"/>
        </w:rPr>
      </w:pPr>
      <w:bookmarkStart w:id="1" w:name="ИНСТРУКЦИЯ"/>
      <w:bookmarkEnd w:id="1"/>
      <w:r>
        <w:rPr>
          <w:b/>
          <w:spacing w:val="-2"/>
          <w:sz w:val="24"/>
        </w:rPr>
        <w:lastRenderedPageBreak/>
        <w:t>ИНСТРУКЦИЯ</w:t>
      </w:r>
    </w:p>
    <w:p w:rsidR="00AC6CF7" w:rsidRDefault="00857B6F">
      <w:pPr>
        <w:ind w:left="1688" w:right="1490"/>
        <w:jc w:val="center"/>
        <w:rPr>
          <w:b/>
          <w:sz w:val="24"/>
        </w:rPr>
      </w:pPr>
      <w:bookmarkStart w:id="2" w:name="по_охране_труда_при_работе_с_кислотами_в"/>
      <w:bookmarkEnd w:id="2"/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кислотами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химии</w:t>
      </w:r>
    </w:p>
    <w:p w:rsidR="00AC6CF7" w:rsidRDefault="00AC6CF7">
      <w:pPr>
        <w:pStyle w:val="a3"/>
        <w:rPr>
          <w:b/>
        </w:rPr>
      </w:pPr>
    </w:p>
    <w:p w:rsidR="00AC6CF7" w:rsidRDefault="00857B6F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сновные_требования_техники_безопасно"/>
      <w:bookmarkEnd w:id="3"/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кислотами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604"/>
        </w:tabs>
        <w:ind w:left="140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инструкция по охране труда при работе с кислотами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 кабинете химии предназначена для учителя и лаборанта кабинета химии.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644"/>
        </w:tabs>
        <w:ind w:left="140" w:right="1" w:firstLine="0"/>
        <w:jc w:val="both"/>
        <w:rPr>
          <w:sz w:val="24"/>
        </w:rPr>
      </w:pPr>
      <w:r>
        <w:rPr>
          <w:sz w:val="24"/>
        </w:rPr>
        <w:t xml:space="preserve">Концентрированные кислоты вызывают обезвоживание кожи и других тканей. По быстроте действия и по скорости разрушения тканей тела кислоты располагаются в следующем порядке, начиная с наиболее сильных: царская водка (смесь азотной и соляной кислот), азотная </w:t>
      </w:r>
      <w:r>
        <w:rPr>
          <w:sz w:val="24"/>
        </w:rPr>
        <w:t>кислота, серная кислота, плавиковая кислота, соляная кислота, уксусная кислота (90—100%), молочная кислота, щавелевая кислота и т.д. Очень опасны ожоги хромовой смесью. Сильное раздражающее действие на слизистые оболочки дыхательных путей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глаз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40"/>
          <w:sz w:val="24"/>
        </w:rPr>
        <w:t xml:space="preserve"> </w:t>
      </w:r>
      <w:r>
        <w:rPr>
          <w:sz w:val="24"/>
        </w:rPr>
        <w:t>дымящие</w:t>
      </w:r>
      <w:r>
        <w:rPr>
          <w:spacing w:val="40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40"/>
          <w:sz w:val="24"/>
        </w:rPr>
        <w:t xml:space="preserve"> </w:t>
      </w:r>
      <w:r>
        <w:rPr>
          <w:sz w:val="24"/>
        </w:rPr>
        <w:t>(концентрированные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соляная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азотная кислоты).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Кислоты вызывают локальный химический ожог</w:t>
      </w:r>
      <w:r>
        <w:rPr>
          <w:sz w:val="24"/>
        </w:rPr>
        <w:t>. Исключение составляет циановодород HCN и некоторые другие, обладающие общеядовитым действием.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600"/>
        </w:tabs>
        <w:ind w:left="140" w:right="1" w:firstLine="0"/>
        <w:jc w:val="both"/>
        <w:rPr>
          <w:sz w:val="24"/>
        </w:rPr>
      </w:pPr>
      <w:r>
        <w:rPr>
          <w:sz w:val="24"/>
        </w:rPr>
        <w:t>Степень тяжести химического ожога зависит от силы и кон</w:t>
      </w:r>
      <w:r>
        <w:rPr>
          <w:sz w:val="24"/>
        </w:rPr>
        <w:t>центрации кислоты. Даже уксусная и щавелевая кислоты способны вызвать некроз кожи при концентрации 60—70% и выше.</w:t>
      </w:r>
      <w:r>
        <w:rPr>
          <w:spacing w:val="-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сильные,</w:t>
      </w:r>
      <w:r>
        <w:rPr>
          <w:spacing w:val="-1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заживающие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ожоги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13"/>
          <w:sz w:val="24"/>
        </w:rPr>
        <w:t xml:space="preserve"> </w:t>
      </w:r>
      <w:r>
        <w:rPr>
          <w:sz w:val="24"/>
        </w:rPr>
        <w:t>от:</w:t>
      </w:r>
      <w:r>
        <w:rPr>
          <w:spacing w:val="-15"/>
          <w:sz w:val="24"/>
        </w:rPr>
        <w:t xml:space="preserve"> </w:t>
      </w:r>
      <w:r>
        <w:rPr>
          <w:sz w:val="24"/>
        </w:rPr>
        <w:t>царской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водки,</w:t>
      </w:r>
      <w:r>
        <w:rPr>
          <w:spacing w:val="-13"/>
          <w:sz w:val="24"/>
        </w:rPr>
        <w:t xml:space="preserve"> </w:t>
      </w:r>
      <w:r>
        <w:rPr>
          <w:sz w:val="24"/>
        </w:rPr>
        <w:t>соляной и азотной кислот в отдельности, хромовой, серной, плавиковой</w:t>
      </w:r>
      <w:r>
        <w:rPr>
          <w:sz w:val="24"/>
        </w:rPr>
        <w:t>, хлорной кислот.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644"/>
        </w:tabs>
        <w:ind w:left="140" w:firstLine="0"/>
        <w:jc w:val="both"/>
        <w:rPr>
          <w:sz w:val="24"/>
        </w:rPr>
      </w:pPr>
      <w:r>
        <w:rPr>
          <w:sz w:val="24"/>
        </w:rPr>
        <w:t xml:space="preserve">Концентрированные кислоты опасны еще и тем, что могут выделять едкие пары. Например, азотная кислота с концентрацией выше 63% выделяет физиологически активные оксиды азота. От концентрированной серной кислоты воздух загрязняется оксидами </w:t>
      </w:r>
      <w:r>
        <w:rPr>
          <w:sz w:val="24"/>
        </w:rPr>
        <w:t>серы. Ледяная уксусная и муравьиная кислоты сильно раздражают дыхательные пути и слизистые оболочки глаз, являются легковоспламеняющимися жидкостями.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548"/>
        </w:tabs>
        <w:ind w:left="140" w:right="1" w:firstLine="0"/>
        <w:jc w:val="both"/>
        <w:rPr>
          <w:sz w:val="24"/>
        </w:rPr>
      </w:pPr>
      <w:r>
        <w:rPr>
          <w:sz w:val="24"/>
        </w:rPr>
        <w:t>Концентрированные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5"/>
          <w:sz w:val="24"/>
        </w:rPr>
        <w:t xml:space="preserve"> </w:t>
      </w:r>
      <w:r>
        <w:rPr>
          <w:sz w:val="24"/>
        </w:rPr>
        <w:t>хранят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тягой.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Переливают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тягой,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пользуясь 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(очки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маска,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перчатки,</w:t>
      </w:r>
      <w:r>
        <w:rPr>
          <w:spacing w:val="-3"/>
          <w:sz w:val="24"/>
        </w:rPr>
        <w:t xml:space="preserve"> </w:t>
      </w:r>
      <w:r>
        <w:rPr>
          <w:sz w:val="24"/>
        </w:rPr>
        <w:t>халат, резиновый фартук).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596"/>
        </w:tabs>
        <w:ind w:left="140" w:right="1" w:firstLine="0"/>
        <w:jc w:val="both"/>
        <w:rPr>
          <w:sz w:val="24"/>
        </w:rPr>
      </w:pPr>
      <w:r>
        <w:rPr>
          <w:sz w:val="24"/>
        </w:rPr>
        <w:t>При пользовании склянкой с кислотой необходимо следить, чтобы на каждой склянке было четкое название кислоты. Наливать кислоту надо так, чтобы при наклоне склянки эти</w:t>
      </w:r>
      <w:r>
        <w:rPr>
          <w:sz w:val="24"/>
        </w:rPr>
        <w:t>кетка, во избежание ее порчи оказывалась сверху.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560"/>
        </w:tabs>
        <w:ind w:left="140" w:right="8" w:firstLine="0"/>
        <w:jc w:val="both"/>
        <w:rPr>
          <w:sz w:val="24"/>
        </w:rPr>
      </w:pPr>
      <w:r>
        <w:rPr>
          <w:b/>
          <w:sz w:val="24"/>
        </w:rPr>
        <w:t>Опыты с концентрированными кислотами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должны демонстрироваться учителем или лаборантом (без допуска учащихся к реактивам) в защитной спецодежде и очках (маске).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564"/>
        </w:tabs>
        <w:ind w:left="14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разбавлении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укреплении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льют кислоту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большей концентрации в сосуд с кислотой меньшей концентрации; при изготовлении смеси кислот необходимо вливать жидкость большей плотности в жидкость с меньшей плотностью.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596"/>
        </w:tabs>
        <w:ind w:left="140" w:right="1" w:firstLine="0"/>
        <w:jc w:val="both"/>
        <w:rPr>
          <w:sz w:val="24"/>
        </w:rPr>
      </w:pPr>
      <w:r>
        <w:rPr>
          <w:sz w:val="24"/>
        </w:rPr>
        <w:t>Приливают кислоту по стеклянной палочке с предохранительным резиновым к</w:t>
      </w:r>
      <w:r>
        <w:rPr>
          <w:sz w:val="24"/>
        </w:rPr>
        <w:t>ольцом внизу. Налив определенную порцию кислоты, размешивают содержимое сосуда, в котором готовят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раствор.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9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небольшими.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11"/>
          <w:sz w:val="24"/>
        </w:rPr>
        <w:t xml:space="preserve"> </w:t>
      </w:r>
      <w:r>
        <w:rPr>
          <w:sz w:val="24"/>
        </w:rPr>
        <w:t>за температурой жидкости и не допускают перегрева, иначе сосуд может лопнуть.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6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В случае пролива кислоты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ее необходимо убрать. Лучший способ уборки — засыпать лужу</w:t>
      </w:r>
      <w:r>
        <w:rPr>
          <w:spacing w:val="-1"/>
          <w:sz w:val="24"/>
        </w:rPr>
        <w:t xml:space="preserve"> </w:t>
      </w:r>
      <w:r>
        <w:rPr>
          <w:sz w:val="24"/>
        </w:rPr>
        <w:t>сухим кварцевым песком. Его перемешивают на месте разлива, а затем,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собрав в совок, выбрасывают или зарывают в землю. После уборки песка место разлива обрабатывают 10— 15%-ным раствором соды, а затем моют водой.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688"/>
        </w:tabs>
        <w:ind w:left="140" w:right="3" w:firstLine="0"/>
        <w:jc w:val="both"/>
        <w:rPr>
          <w:sz w:val="24"/>
        </w:rPr>
      </w:pPr>
      <w:r>
        <w:rPr>
          <w:sz w:val="24"/>
        </w:rPr>
        <w:t>Только в крайних случаях можно воспользоваться тряпками для уборки, т.к. некоторые кислоты (хлорная, азотная) ак</w:t>
      </w:r>
      <w:r>
        <w:rPr>
          <w:sz w:val="24"/>
        </w:rPr>
        <w:t>тивно взаимодействуют с органическими веществами, и в процессе реакции выделяется такое количество теплоты, что возможно воспламенение.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676"/>
        </w:tabs>
        <w:ind w:left="140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транспортировке</w:t>
      </w:r>
      <w:r>
        <w:rPr>
          <w:spacing w:val="-8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кислотами. Склянку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кислотой</w:t>
      </w:r>
      <w:r>
        <w:rPr>
          <w:spacing w:val="-1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прижимать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z w:val="24"/>
        </w:rPr>
        <w:t>ами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14"/>
          <w:sz w:val="24"/>
        </w:rPr>
        <w:t xml:space="preserve"> </w:t>
      </w:r>
      <w:r>
        <w:rPr>
          <w:sz w:val="24"/>
        </w:rPr>
        <w:t>т.к.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расплескивание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ожоги. Наливать кислоту нужно в сосуды объемом не более 1 л.</w:t>
      </w:r>
    </w:p>
    <w:p w:rsidR="00AC6CF7" w:rsidRDefault="00857B6F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4" w:name="2._Первая_помощь."/>
      <w:bookmarkEnd w:id="4"/>
      <w:r>
        <w:rPr>
          <w:b/>
          <w:sz w:val="24"/>
        </w:rPr>
        <w:t>Первая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помощь.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624"/>
        </w:tabs>
        <w:ind w:left="140" w:firstLine="0"/>
        <w:jc w:val="both"/>
        <w:rPr>
          <w:sz w:val="24"/>
        </w:rPr>
      </w:pPr>
      <w:r>
        <w:rPr>
          <w:sz w:val="24"/>
        </w:rPr>
        <w:t>Пораженный участок кожи промывают сильно скользящей струёй холодной воды в течение 10—15 мин. После промывки на обожженное место наклады</w:t>
      </w:r>
      <w:r>
        <w:rPr>
          <w:sz w:val="24"/>
        </w:rPr>
        <w:t>вают пропитанную водным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2%-м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2"/>
          <w:sz w:val="24"/>
        </w:rPr>
        <w:t xml:space="preserve"> </w:t>
      </w:r>
      <w:r>
        <w:rPr>
          <w:sz w:val="24"/>
        </w:rPr>
        <w:t>соды</w:t>
      </w:r>
      <w:r>
        <w:rPr>
          <w:spacing w:val="-3"/>
          <w:sz w:val="24"/>
        </w:rPr>
        <w:t xml:space="preserve"> </w:t>
      </w:r>
      <w:r>
        <w:rPr>
          <w:sz w:val="24"/>
        </w:rPr>
        <w:t>марлевую</w:t>
      </w:r>
      <w:r>
        <w:rPr>
          <w:spacing w:val="3"/>
          <w:sz w:val="24"/>
        </w:rPr>
        <w:t xml:space="preserve"> </w:t>
      </w:r>
      <w:r>
        <w:rPr>
          <w:sz w:val="24"/>
        </w:rPr>
        <w:t>повязку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ватный</w:t>
      </w:r>
      <w:r>
        <w:rPr>
          <w:spacing w:val="2"/>
          <w:sz w:val="24"/>
        </w:rPr>
        <w:t xml:space="preserve"> </w:t>
      </w:r>
      <w:r>
        <w:rPr>
          <w:sz w:val="24"/>
        </w:rPr>
        <w:t>тампон.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AC6CF7" w:rsidRDefault="00AC6CF7">
      <w:pPr>
        <w:pStyle w:val="a4"/>
        <w:rPr>
          <w:sz w:val="24"/>
        </w:rPr>
        <w:sectPr w:rsidR="00AC6CF7">
          <w:pgSz w:w="11910" w:h="16840"/>
          <w:pgMar w:top="760" w:right="850" w:bottom="280" w:left="1275" w:header="720" w:footer="720" w:gutter="0"/>
          <w:cols w:space="720"/>
        </w:sectPr>
      </w:pPr>
    </w:p>
    <w:p w:rsidR="00AC6CF7" w:rsidRDefault="00857B6F">
      <w:pPr>
        <w:pStyle w:val="a3"/>
        <w:spacing w:before="68"/>
        <w:ind w:left="140" w:right="3"/>
        <w:jc w:val="both"/>
      </w:pPr>
      <w:r>
        <w:lastRenderedPageBreak/>
        <w:t>повязку снимают, кожу обмывают, осторожно удаляют влагу фильтровальной бумагой или мягкой тканью и смазывают глицерином для уменьшения болевых ощущений.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560"/>
        </w:tabs>
        <w:ind w:left="140" w:right="1" w:firstLine="0"/>
        <w:jc w:val="both"/>
        <w:rPr>
          <w:sz w:val="24"/>
        </w:rPr>
      </w:pPr>
      <w:r>
        <w:rPr>
          <w:b/>
          <w:sz w:val="24"/>
        </w:rPr>
        <w:t>При попадании капель кислоты в глаза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их промывают проточной водой в течение 15 мин. и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—</w:t>
      </w:r>
      <w:r>
        <w:rPr>
          <w:spacing w:val="-3"/>
          <w:sz w:val="24"/>
        </w:rPr>
        <w:t xml:space="preserve"> </w:t>
      </w:r>
      <w:r>
        <w:rPr>
          <w:sz w:val="24"/>
        </w:rPr>
        <w:t>2%-</w:t>
      </w:r>
      <w:r>
        <w:rPr>
          <w:sz w:val="24"/>
        </w:rPr>
        <w:t>ным водным раствором питьевой соды. После 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пострадавшего отправляют в лечебное учреждение.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560"/>
        </w:tabs>
        <w:ind w:left="140" w:right="2" w:firstLine="0"/>
        <w:jc w:val="both"/>
        <w:rPr>
          <w:sz w:val="24"/>
        </w:rPr>
      </w:pPr>
      <w:r>
        <w:rPr>
          <w:b/>
          <w:sz w:val="24"/>
        </w:rPr>
        <w:t>Отработанные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кислоты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 канализацию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после их нейтрализации (эту операцию проводит лаборант). В крайнем случае можно,</w:t>
      </w:r>
      <w:r>
        <w:rPr>
          <w:sz w:val="24"/>
        </w:rPr>
        <w:t xml:space="preserve"> предварительно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открыв</w:t>
      </w:r>
      <w:r>
        <w:rPr>
          <w:spacing w:val="-10"/>
          <w:sz w:val="24"/>
        </w:rPr>
        <w:t xml:space="preserve"> </w:t>
      </w:r>
      <w:r>
        <w:rPr>
          <w:sz w:val="24"/>
        </w:rPr>
        <w:t>кран,</w:t>
      </w:r>
      <w:r>
        <w:rPr>
          <w:spacing w:val="-8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вылить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реактив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7"/>
          <w:sz w:val="24"/>
        </w:rPr>
        <w:t xml:space="preserve"> </w:t>
      </w:r>
      <w:r>
        <w:rPr>
          <w:sz w:val="24"/>
        </w:rPr>
        <w:t>раковины.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вода должна литься еще 1—2 минуты.</w:t>
      </w:r>
    </w:p>
    <w:p w:rsidR="00AC6CF7" w:rsidRDefault="00857B6F">
      <w:pPr>
        <w:pStyle w:val="a4"/>
        <w:numPr>
          <w:ilvl w:val="1"/>
          <w:numId w:val="1"/>
        </w:numPr>
        <w:tabs>
          <w:tab w:val="left" w:pos="560"/>
        </w:tabs>
        <w:ind w:left="140" w:right="2" w:firstLine="0"/>
        <w:jc w:val="both"/>
        <w:rPr>
          <w:sz w:val="24"/>
        </w:rPr>
      </w:pPr>
      <w:r>
        <w:rPr>
          <w:b/>
          <w:sz w:val="24"/>
        </w:rPr>
        <w:t>Учащимся запрещается готовить растворы кислот для опытов</w:t>
      </w:r>
      <w:r>
        <w:rPr>
          <w:sz w:val="24"/>
        </w:rPr>
        <w:t>! Пробы для опытов должны выдаваться учителем или лаборантом в готовом виде.</w:t>
      </w:r>
    </w:p>
    <w:p w:rsidR="00AC6CF7" w:rsidRDefault="00857B6F">
      <w:pPr>
        <w:pStyle w:val="a3"/>
        <w:ind w:left="140" w:right="1"/>
        <w:jc w:val="both"/>
      </w:pPr>
      <w:r>
        <w:t>При работе с соединениями бария использовать</w:t>
      </w:r>
      <w:r>
        <w:rPr>
          <w:spacing w:val="-4"/>
        </w:rPr>
        <w:t xml:space="preserve"> </w:t>
      </w:r>
      <w:hyperlink r:id="rId7">
        <w:r>
          <w:t>инструкцию по охране труда при работе с</w:t>
        </w:r>
      </w:hyperlink>
      <w:r>
        <w:t xml:space="preserve"> </w:t>
      </w:r>
      <w:hyperlink r:id="rId8">
        <w:r>
          <w:t>соединениями бария</w:t>
        </w:r>
      </w:hyperlink>
      <w:r>
        <w:t xml:space="preserve"> в кабинете химии.</w:t>
      </w:r>
    </w:p>
    <w:sectPr w:rsidR="00AC6CF7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745E"/>
    <w:multiLevelType w:val="multilevel"/>
    <w:tmpl w:val="050CE64A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4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6CF7"/>
    <w:rsid w:val="00857B6F"/>
    <w:rsid w:val="00A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3C55"/>
  <w15:docId w15:val="{E97CE1F2-3594-4253-A2F8-A8935C43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2024-12-18T04:01:00Z</dcterms:created>
  <dcterms:modified xsi:type="dcterms:W3CDTF">2024-12-19T03:14:00Z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D:20220216075534</vt:lpwstr>
  </property>
</Properties>
</file>