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47" w:rsidRDefault="00490847" w:rsidP="00490847">
      <w:pPr>
        <w:pStyle w:val="a3"/>
        <w:ind w:left="470"/>
        <w:rPr>
          <w:sz w:val="20"/>
        </w:rPr>
      </w:pPr>
    </w:p>
    <w:p w:rsidR="00490847" w:rsidRDefault="00490847" w:rsidP="00490847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35062B2" wp14:editId="0DE6EFE1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47" w:rsidRDefault="00490847" w:rsidP="0049084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490847" w:rsidRDefault="00490847" w:rsidP="0049084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490847" w:rsidRDefault="00490847" w:rsidP="0049084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490847" w:rsidRDefault="00490847" w:rsidP="00490847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490847" w:rsidRDefault="00490847" w:rsidP="00490847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490847" w:rsidRPr="00490847" w:rsidRDefault="00490847" w:rsidP="00490847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490847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490847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490847">
        <w:rPr>
          <w:sz w:val="24"/>
          <w:szCs w:val="24"/>
          <w:lang w:val="en-US" w:eastAsia="ru-RU"/>
        </w:rPr>
        <w:t>:</w:t>
      </w:r>
      <w:r w:rsidRPr="00490847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490847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490847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490847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490847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490847" w:rsidRDefault="00490847" w:rsidP="00490847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490847" w:rsidRDefault="00490847" w:rsidP="00490847">
      <w:pPr>
        <w:spacing w:before="91"/>
        <w:ind w:firstLine="708"/>
        <w:jc w:val="both"/>
        <w:rPr>
          <w:sz w:val="24"/>
          <w:szCs w:val="24"/>
        </w:rPr>
      </w:pPr>
    </w:p>
    <w:p w:rsidR="00490847" w:rsidRDefault="00490847" w:rsidP="00490847">
      <w:pPr>
        <w:spacing w:before="91"/>
        <w:ind w:firstLine="708"/>
        <w:jc w:val="both"/>
        <w:rPr>
          <w:sz w:val="24"/>
          <w:szCs w:val="24"/>
        </w:rPr>
      </w:pPr>
    </w:p>
    <w:p w:rsidR="00490847" w:rsidRDefault="00490847" w:rsidP="00490847">
      <w:pPr>
        <w:spacing w:before="91"/>
        <w:ind w:firstLine="708"/>
        <w:jc w:val="both"/>
        <w:rPr>
          <w:sz w:val="24"/>
          <w:szCs w:val="24"/>
        </w:rPr>
      </w:pPr>
    </w:p>
    <w:p w:rsidR="00490847" w:rsidRDefault="00490847" w:rsidP="00490847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490847" w:rsidTr="00643B9B">
        <w:trPr>
          <w:trHeight w:val="1820"/>
        </w:trPr>
        <w:tc>
          <w:tcPr>
            <w:tcW w:w="4253" w:type="dxa"/>
            <w:hideMark/>
          </w:tcPr>
          <w:p w:rsidR="00490847" w:rsidRPr="00ED69E8" w:rsidRDefault="00490847" w:rsidP="00643B9B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490847" w:rsidRPr="00ED69E8" w:rsidRDefault="00490847" w:rsidP="00643B9B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490847" w:rsidRPr="00ED69E8" w:rsidRDefault="00490847" w:rsidP="00643B9B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490847" w:rsidRPr="00ED69E8" w:rsidRDefault="00490847" w:rsidP="00643B9B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490847" w:rsidRDefault="00490847" w:rsidP="00643B9B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490847" w:rsidRDefault="00490847" w:rsidP="00643B9B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EB420F" w:rsidRDefault="00EB420F">
      <w:pPr>
        <w:pStyle w:val="a3"/>
        <w:ind w:left="468"/>
        <w:rPr>
          <w:sz w:val="20"/>
        </w:rPr>
      </w:pPr>
    </w:p>
    <w:p w:rsidR="00EB420F" w:rsidRDefault="00EB420F">
      <w:pPr>
        <w:pStyle w:val="a3"/>
        <w:rPr>
          <w:sz w:val="36"/>
        </w:rPr>
      </w:pPr>
    </w:p>
    <w:p w:rsidR="00EB420F" w:rsidRDefault="00EB420F">
      <w:pPr>
        <w:pStyle w:val="a3"/>
        <w:rPr>
          <w:sz w:val="36"/>
        </w:rPr>
      </w:pPr>
    </w:p>
    <w:p w:rsidR="00EB420F" w:rsidRDefault="00EB420F">
      <w:pPr>
        <w:pStyle w:val="a3"/>
        <w:rPr>
          <w:sz w:val="36"/>
        </w:rPr>
      </w:pPr>
    </w:p>
    <w:p w:rsidR="00EB420F" w:rsidRDefault="00EB420F">
      <w:pPr>
        <w:pStyle w:val="a3"/>
        <w:spacing w:before="306"/>
        <w:rPr>
          <w:sz w:val="36"/>
        </w:rPr>
      </w:pPr>
    </w:p>
    <w:p w:rsidR="00EB420F" w:rsidRDefault="00490847">
      <w:pPr>
        <w:pStyle w:val="a4"/>
        <w:spacing w:line="413" w:lineRule="exact"/>
        <w:ind w:right="1609"/>
      </w:pPr>
      <w:r>
        <w:rPr>
          <w:color w:val="2D2D2D"/>
          <w:spacing w:val="-2"/>
        </w:rPr>
        <w:t>ИНСТРУКЦИЯ</w:t>
      </w:r>
    </w:p>
    <w:p w:rsidR="00EB420F" w:rsidRDefault="00490847">
      <w:pPr>
        <w:pStyle w:val="a4"/>
      </w:pPr>
      <w:bookmarkStart w:id="0" w:name="по_охране_труда_при_работе_с_щелочами"/>
      <w:bookmarkEnd w:id="0"/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работе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 xml:space="preserve">щелочами </w:t>
      </w:r>
      <w:r>
        <w:t>(И – 08.12 – 21)</w:t>
      </w: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rPr>
          <w:sz w:val="20"/>
        </w:rPr>
      </w:pPr>
    </w:p>
    <w:p w:rsidR="00EB420F" w:rsidRDefault="00EB420F">
      <w:pPr>
        <w:pStyle w:val="a3"/>
        <w:spacing w:before="9"/>
        <w:rPr>
          <w:sz w:val="20"/>
        </w:rPr>
      </w:pPr>
      <w:bookmarkStart w:id="1" w:name="_GoBack"/>
      <w:bookmarkEnd w:id="1"/>
    </w:p>
    <w:p w:rsidR="00EB420F" w:rsidRDefault="00EB420F">
      <w:pPr>
        <w:pStyle w:val="a3"/>
        <w:rPr>
          <w:sz w:val="20"/>
        </w:rPr>
        <w:sectPr w:rsidR="00EB420F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EB420F" w:rsidRDefault="00490847">
      <w:pPr>
        <w:spacing w:before="72"/>
        <w:ind w:left="1744" w:right="1612"/>
        <w:jc w:val="center"/>
        <w:rPr>
          <w:b/>
          <w:sz w:val="24"/>
        </w:rPr>
      </w:pPr>
      <w:bookmarkStart w:id="2" w:name="ИНСТРУКЦИЯ"/>
      <w:bookmarkEnd w:id="2"/>
      <w:r>
        <w:rPr>
          <w:b/>
          <w:color w:val="2D2D2D"/>
          <w:spacing w:val="-2"/>
          <w:sz w:val="24"/>
        </w:rPr>
        <w:lastRenderedPageBreak/>
        <w:t>ИНСТРУКЦИЯ</w:t>
      </w:r>
    </w:p>
    <w:p w:rsidR="00EB420F" w:rsidRDefault="00490847">
      <w:pPr>
        <w:ind w:left="1744" w:right="1607"/>
        <w:jc w:val="center"/>
        <w:rPr>
          <w:b/>
          <w:sz w:val="24"/>
        </w:rPr>
      </w:pPr>
      <w:bookmarkStart w:id="3" w:name="по_охране_труда_при_работе_со_щелочами"/>
      <w:bookmarkEnd w:id="3"/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2"/>
          <w:sz w:val="24"/>
        </w:rPr>
        <w:t xml:space="preserve"> </w:t>
      </w:r>
      <w:r>
        <w:rPr>
          <w:b/>
          <w:color w:val="2D2D2D"/>
          <w:sz w:val="24"/>
        </w:rPr>
        <w:t>работе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со</w:t>
      </w:r>
      <w:r>
        <w:rPr>
          <w:b/>
          <w:color w:val="2D2D2D"/>
          <w:spacing w:val="-2"/>
          <w:sz w:val="24"/>
        </w:rPr>
        <w:t xml:space="preserve"> щелочами</w:t>
      </w:r>
    </w:p>
    <w:p w:rsidR="00EB420F" w:rsidRDefault="00490847">
      <w:pPr>
        <w:pStyle w:val="a5"/>
        <w:numPr>
          <w:ilvl w:val="0"/>
          <w:numId w:val="1"/>
        </w:numPr>
        <w:tabs>
          <w:tab w:val="left" w:pos="460"/>
        </w:tabs>
        <w:spacing w:before="272"/>
        <w:ind w:left="140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"/>
          <w:sz w:val="24"/>
        </w:rPr>
        <w:t xml:space="preserve"> </w:t>
      </w:r>
      <w:r>
        <w:rPr>
          <w:i/>
          <w:color w:val="2D2D2D"/>
          <w:sz w:val="24"/>
        </w:rPr>
        <w:t>инструкция по охране труда при работе со щелочами</w:t>
      </w:r>
      <w:r>
        <w:rPr>
          <w:i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 кабинете химии содержит основные правила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>техники безопасности при работе со щелочами</w:t>
      </w:r>
      <w:r>
        <w:rPr>
          <w:i/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для учителя и лаборанта кабинета химии.</w:t>
      </w:r>
    </w:p>
    <w:p w:rsidR="00EB420F" w:rsidRDefault="00490847">
      <w:pPr>
        <w:pStyle w:val="a5"/>
        <w:numPr>
          <w:ilvl w:val="0"/>
          <w:numId w:val="1"/>
        </w:numPr>
        <w:tabs>
          <w:tab w:val="left" w:pos="436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Щелочи оказывают на организм в основном локальное действие, вызывая омертвение (некроз)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тех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участков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кожного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покрова,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они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попали.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Однако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дальнейшем организм испытывает общее отравление в результат</w:t>
      </w:r>
      <w:r>
        <w:rPr>
          <w:color w:val="2D2D2D"/>
          <w:sz w:val="24"/>
        </w:rPr>
        <w:t>е всасывания в кровь продуктов взаимодействия мышечных тканей и щелочей.</w:t>
      </w:r>
    </w:p>
    <w:p w:rsidR="00EB420F" w:rsidRDefault="00490847">
      <w:pPr>
        <w:pStyle w:val="a5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Действие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щелочей,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особенно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концентрированных,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характеризуется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значительной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глубиной проникновения, поскольку они растворяют белок. В связи с этим </w:t>
      </w:r>
      <w:r>
        <w:rPr>
          <w:b/>
          <w:color w:val="2D2D2D"/>
          <w:sz w:val="24"/>
        </w:rPr>
        <w:t>очень опасно попадание щелочи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8"/>
          <w:sz w:val="24"/>
        </w:rPr>
        <w:t xml:space="preserve"> </w:t>
      </w:r>
      <w:r>
        <w:rPr>
          <w:b/>
          <w:color w:val="2D2D2D"/>
          <w:sz w:val="24"/>
        </w:rPr>
        <w:t>глаза</w:t>
      </w:r>
      <w:r>
        <w:rPr>
          <w:color w:val="2D2D2D"/>
          <w:sz w:val="24"/>
        </w:rPr>
        <w:t>: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запоздалой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оно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сопровождается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полной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потерей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зрения. Твердые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щелочи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очень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гигроскопичны,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поглощают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воздуха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углекислый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газ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образованием соответствующих карбонатов.</w:t>
      </w:r>
    </w:p>
    <w:p w:rsidR="00EB420F" w:rsidRDefault="00490847">
      <w:pPr>
        <w:pStyle w:val="a5"/>
        <w:numPr>
          <w:ilvl w:val="0"/>
          <w:numId w:val="1"/>
        </w:numPr>
        <w:tabs>
          <w:tab w:val="left" w:pos="380"/>
        </w:tabs>
        <w:ind w:left="140" w:right="4" w:firstLine="0"/>
        <w:jc w:val="both"/>
        <w:rPr>
          <w:sz w:val="24"/>
        </w:rPr>
      </w:pPr>
      <w:r>
        <w:rPr>
          <w:b/>
          <w:color w:val="2D2D2D"/>
          <w:sz w:val="24"/>
        </w:rPr>
        <w:t>Хранить твердые щелочи следует</w:t>
      </w:r>
      <w:r>
        <w:rPr>
          <w:b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 емкостях из полиэтилена или в толст</w:t>
      </w:r>
      <w:r>
        <w:rPr>
          <w:color w:val="2D2D2D"/>
          <w:sz w:val="24"/>
        </w:rPr>
        <w:t xml:space="preserve">остенных широкогорлых стеклянных банках, плотно закрывающихся пропарафиненными корковыми </w:t>
      </w:r>
      <w:r>
        <w:rPr>
          <w:color w:val="2D2D2D"/>
          <w:spacing w:val="-2"/>
          <w:sz w:val="24"/>
        </w:rPr>
        <w:t>пробками.</w:t>
      </w:r>
    </w:p>
    <w:p w:rsidR="00EB420F" w:rsidRDefault="00490847">
      <w:pPr>
        <w:pStyle w:val="a5"/>
        <w:numPr>
          <w:ilvl w:val="0"/>
          <w:numId w:val="1"/>
        </w:numPr>
        <w:tabs>
          <w:tab w:val="left" w:pos="484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Из концентрированных аммиачных растворов, обладающих основными свойствами, выделяется большое количество газообразного аммиака. Он раздражающе действует на верхние дыхательные пути, а в высоких концентрациях — и на нервную систему. Хорошо растворяясь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вод</w:t>
      </w:r>
      <w:r>
        <w:rPr>
          <w:color w:val="2D2D2D"/>
          <w:sz w:val="24"/>
        </w:rPr>
        <w:t>е,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аммиак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концентрируется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влаге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слизистых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оболочек,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особенно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глазах, 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это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наиболее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опасно,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потому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мер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он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проникает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глубоко в ткани и вызывает необратимые изменения глазного яблока спустя длительное время с момента по</w:t>
      </w:r>
      <w:r>
        <w:rPr>
          <w:color w:val="2D2D2D"/>
          <w:sz w:val="24"/>
        </w:rPr>
        <w:t>ражения, поэтому переливать концентрированные растворы аммиака нужно только под тягой. Опыты с аммиаком также должны проводиться в вытяжном шкафу.</w:t>
      </w:r>
    </w:p>
    <w:p w:rsidR="00EB420F" w:rsidRDefault="00490847">
      <w:pPr>
        <w:pStyle w:val="a5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b/>
          <w:color w:val="2D2D2D"/>
          <w:sz w:val="24"/>
        </w:rPr>
        <w:t>Во время приготовления растворов щелочей</w:t>
      </w:r>
      <w:r>
        <w:rPr>
          <w:b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твердые вещества из содержащих их емкостей берут только специальной </w:t>
      </w:r>
      <w:r>
        <w:rPr>
          <w:color w:val="2D2D2D"/>
          <w:sz w:val="24"/>
        </w:rPr>
        <w:t>ложечкой и ни в коем случае не насыпают, потому что пыль может попасть в глаза и на кожу. После использования ложечку тщательно моют, т. к. щелочь прочно пристает ко многим поверхностям.</w:t>
      </w:r>
    </w:p>
    <w:p w:rsidR="00EB420F" w:rsidRDefault="00490847">
      <w:pPr>
        <w:pStyle w:val="a5"/>
        <w:numPr>
          <w:ilvl w:val="0"/>
          <w:numId w:val="1"/>
        </w:numPr>
        <w:tabs>
          <w:tab w:val="left" w:pos="404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При взятии навески используют тонкостенные фарфоровые чашечки. Бумаго</w:t>
      </w:r>
      <w:r>
        <w:rPr>
          <w:color w:val="2D2D2D"/>
          <w:sz w:val="24"/>
        </w:rPr>
        <w:t>й, тем более фильтровальной, пользоваться нельзя, т. к. щелочь ее разъедает. Растворы приготавливают в толстостенных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фарфоровых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сосудах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два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этапа.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Сначала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делают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концентрированный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раствор, охлаждают его до комнатной температуры, а потом разбавляют до нужной концентрации. Такая последовательность вызвана значительным экзотермическим эффектом растворения.</w:t>
      </w:r>
    </w:p>
    <w:p w:rsidR="00EB420F" w:rsidRDefault="00490847">
      <w:pPr>
        <w:pStyle w:val="a5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b/>
          <w:color w:val="2D2D2D"/>
          <w:sz w:val="24"/>
        </w:rPr>
        <w:t>При</w:t>
      </w:r>
      <w:r>
        <w:rPr>
          <w:b/>
          <w:color w:val="2D2D2D"/>
          <w:spacing w:val="-9"/>
          <w:sz w:val="24"/>
        </w:rPr>
        <w:t xml:space="preserve"> </w:t>
      </w:r>
      <w:r>
        <w:rPr>
          <w:b/>
          <w:color w:val="2D2D2D"/>
          <w:sz w:val="24"/>
        </w:rPr>
        <w:t>оказании</w:t>
      </w:r>
      <w:r>
        <w:rPr>
          <w:b/>
          <w:color w:val="2D2D2D"/>
          <w:spacing w:val="-9"/>
          <w:sz w:val="24"/>
        </w:rPr>
        <w:t xml:space="preserve"> </w:t>
      </w:r>
      <w:r>
        <w:rPr>
          <w:b/>
          <w:color w:val="2D2D2D"/>
          <w:sz w:val="24"/>
        </w:rPr>
        <w:t>первой</w:t>
      </w:r>
      <w:r>
        <w:rPr>
          <w:b/>
          <w:color w:val="2D2D2D"/>
          <w:spacing w:val="-9"/>
          <w:sz w:val="24"/>
        </w:rPr>
        <w:t xml:space="preserve"> </w:t>
      </w:r>
      <w:r>
        <w:rPr>
          <w:b/>
          <w:color w:val="2D2D2D"/>
          <w:sz w:val="24"/>
        </w:rPr>
        <w:t>помощи</w:t>
      </w:r>
      <w:r>
        <w:rPr>
          <w:b/>
          <w:color w:val="2D2D2D"/>
          <w:spacing w:val="-9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-9"/>
          <w:sz w:val="24"/>
        </w:rPr>
        <w:t xml:space="preserve"> </w:t>
      </w:r>
      <w:r>
        <w:rPr>
          <w:b/>
          <w:color w:val="2D2D2D"/>
          <w:sz w:val="24"/>
        </w:rPr>
        <w:t>поражении</w:t>
      </w:r>
      <w:r>
        <w:rPr>
          <w:b/>
          <w:color w:val="2D2D2D"/>
          <w:spacing w:val="-9"/>
          <w:sz w:val="24"/>
        </w:rPr>
        <w:t xml:space="preserve"> </w:t>
      </w:r>
      <w:r>
        <w:rPr>
          <w:b/>
          <w:color w:val="2D2D2D"/>
          <w:sz w:val="24"/>
        </w:rPr>
        <w:t>щелочью</w:t>
      </w:r>
      <w:r>
        <w:rPr>
          <w:b/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немедленно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каким- ли</w:t>
      </w:r>
      <w:r>
        <w:rPr>
          <w:color w:val="2D2D2D"/>
          <w:sz w:val="24"/>
        </w:rPr>
        <w:t>бо предметом удалить приставшие к коже кусочки щелочи и промыть пораженное место обильной струёй воды. Щелочь смывается плохо, промывание должно быть продолжительным (10—15 мин.) и тщательным.</w:t>
      </w:r>
    </w:p>
    <w:p w:rsidR="00EB420F" w:rsidRDefault="00490847">
      <w:pPr>
        <w:pStyle w:val="a5"/>
        <w:numPr>
          <w:ilvl w:val="0"/>
          <w:numId w:val="1"/>
        </w:numPr>
        <w:tabs>
          <w:tab w:val="left" w:pos="380"/>
        </w:tabs>
        <w:spacing w:before="1"/>
        <w:ind w:left="140" w:firstLine="0"/>
        <w:jc w:val="both"/>
        <w:rPr>
          <w:sz w:val="24"/>
        </w:rPr>
      </w:pPr>
      <w:r>
        <w:rPr>
          <w:b/>
          <w:color w:val="2D2D2D"/>
          <w:sz w:val="24"/>
        </w:rPr>
        <w:t xml:space="preserve">Для нейтрализации проникшей в поры кожи щелочи </w:t>
      </w:r>
      <w:r>
        <w:rPr>
          <w:color w:val="2D2D2D"/>
          <w:sz w:val="24"/>
        </w:rPr>
        <w:t>на пораженное ме</w:t>
      </w:r>
      <w:r>
        <w:rPr>
          <w:color w:val="2D2D2D"/>
          <w:sz w:val="24"/>
        </w:rPr>
        <w:t>сто после промывания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накладывают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повязку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марли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ватный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тампон,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пропитанные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5%-м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раствором уксусной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кислоты.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Через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10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мин.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повязку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снимают,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кожу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обмывают,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осторожно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удаляют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воду фильтровальной бумагой или мягкой тканью и смазывают глицерином для уменьшения болевых ощущений.</w:t>
      </w:r>
    </w:p>
    <w:p w:rsidR="00EB420F" w:rsidRDefault="00490847">
      <w:pPr>
        <w:pStyle w:val="a5"/>
        <w:numPr>
          <w:ilvl w:val="0"/>
          <w:numId w:val="1"/>
        </w:numPr>
        <w:tabs>
          <w:tab w:val="left" w:pos="500"/>
        </w:tabs>
        <w:ind w:left="140" w:right="3" w:firstLine="0"/>
        <w:jc w:val="both"/>
        <w:rPr>
          <w:sz w:val="24"/>
        </w:rPr>
      </w:pPr>
      <w:r>
        <w:rPr>
          <w:b/>
          <w:color w:val="2D2D2D"/>
          <w:sz w:val="24"/>
        </w:rPr>
        <w:t>Если щелочь попала в глаза</w:t>
      </w:r>
      <w:r>
        <w:rPr>
          <w:color w:val="2D2D2D"/>
          <w:sz w:val="24"/>
        </w:rPr>
        <w:t>, немедленно следует промыть их проточной водой из фонтанчика в течение 15-20 мин. После этого глаза ополаскивают 2%-м раствором</w:t>
      </w:r>
      <w:r>
        <w:rPr>
          <w:color w:val="2D2D2D"/>
          <w:sz w:val="24"/>
        </w:rPr>
        <w:t xml:space="preserve"> борной кислоты и закапывают под веки альбуцид. После оказания первой помощи нужно незамедлительно обратиться к врачу-окулисту.</w:t>
      </w:r>
    </w:p>
    <w:p w:rsidR="00EB420F" w:rsidRDefault="00490847">
      <w:pPr>
        <w:pStyle w:val="a5"/>
        <w:numPr>
          <w:ilvl w:val="0"/>
          <w:numId w:val="1"/>
        </w:numPr>
        <w:tabs>
          <w:tab w:val="left" w:pos="500"/>
        </w:tabs>
        <w:ind w:left="140" w:right="1" w:firstLine="0"/>
        <w:jc w:val="both"/>
        <w:rPr>
          <w:sz w:val="24"/>
        </w:rPr>
      </w:pPr>
      <w:r>
        <w:rPr>
          <w:b/>
          <w:color w:val="2D2D2D"/>
          <w:sz w:val="24"/>
        </w:rPr>
        <w:t xml:space="preserve">Запрещается учащимся готовить растворы щелочей для опытов. </w:t>
      </w:r>
      <w:r>
        <w:rPr>
          <w:color w:val="2D2D2D"/>
          <w:sz w:val="24"/>
        </w:rPr>
        <w:t xml:space="preserve">Пробы для опытов должны выдаваться учителем или лаборантом в готовом </w:t>
      </w:r>
      <w:r>
        <w:rPr>
          <w:color w:val="2D2D2D"/>
          <w:sz w:val="24"/>
        </w:rPr>
        <w:t xml:space="preserve">виде. 25%-ый раствор аммиака учащимся не выдается! Группа хранения № 7 — вещества повышенной физиологической </w:t>
      </w:r>
      <w:r>
        <w:rPr>
          <w:color w:val="2D2D2D"/>
          <w:spacing w:val="-2"/>
          <w:sz w:val="24"/>
        </w:rPr>
        <w:t>активности.</w:t>
      </w:r>
    </w:p>
    <w:p w:rsidR="00EB420F" w:rsidRDefault="00490847">
      <w:pPr>
        <w:pStyle w:val="a3"/>
        <w:ind w:left="140" w:right="6"/>
        <w:jc w:val="both"/>
      </w:pPr>
      <w:r>
        <w:rPr>
          <w:color w:val="2D2D2D"/>
        </w:rPr>
        <w:t>При работе с нитратами использовать</w:t>
      </w:r>
      <w:r>
        <w:rPr>
          <w:color w:val="2D2D2D"/>
          <w:spacing w:val="-1"/>
        </w:rPr>
        <w:t xml:space="preserve"> </w:t>
      </w:r>
      <w:hyperlink r:id="rId6">
        <w:r>
          <w:t>инструкцию по охране труда при работе с нитрат</w:t>
        </w:r>
        <w:r>
          <w:t>ами</w:t>
        </w:r>
      </w:hyperlink>
      <w:r>
        <w:rPr>
          <w:spacing w:val="-4"/>
        </w:rPr>
        <w:t xml:space="preserve"> </w:t>
      </w:r>
      <w:r>
        <w:rPr>
          <w:color w:val="2D2D2D"/>
        </w:rPr>
        <w:t>в кабинете химии.</w:t>
      </w:r>
    </w:p>
    <w:p w:rsidR="00EB420F" w:rsidRDefault="00EB420F">
      <w:pPr>
        <w:pStyle w:val="a3"/>
        <w:jc w:val="both"/>
        <w:sectPr w:rsidR="00EB420F">
          <w:pgSz w:w="11910" w:h="16840"/>
          <w:pgMar w:top="760" w:right="850" w:bottom="280" w:left="1275" w:header="720" w:footer="720" w:gutter="0"/>
          <w:cols w:space="720"/>
        </w:sectPr>
      </w:pPr>
    </w:p>
    <w:p w:rsidR="00EB420F" w:rsidRDefault="00EB420F">
      <w:pPr>
        <w:pStyle w:val="a3"/>
        <w:spacing w:before="4"/>
        <w:rPr>
          <w:sz w:val="17"/>
        </w:rPr>
      </w:pPr>
    </w:p>
    <w:sectPr w:rsidR="00EB420F">
      <w:pgSz w:w="11910" w:h="16840"/>
      <w:pgMar w:top="192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A5742"/>
    <w:multiLevelType w:val="hybridMultilevel"/>
    <w:tmpl w:val="B462B454"/>
    <w:lvl w:ilvl="0" w:tplc="8814114E">
      <w:start w:val="1"/>
      <w:numFmt w:val="decimal"/>
      <w:lvlText w:val="%1."/>
      <w:lvlJc w:val="left"/>
      <w:pPr>
        <w:ind w:left="141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 w:tplc="2F3A0AD6">
      <w:numFmt w:val="bullet"/>
      <w:lvlText w:val="•"/>
      <w:lvlJc w:val="left"/>
      <w:pPr>
        <w:ind w:left="1104" w:hanging="320"/>
      </w:pPr>
      <w:rPr>
        <w:rFonts w:hint="default"/>
        <w:lang w:val="ru-RU" w:eastAsia="en-US" w:bidi="ar-SA"/>
      </w:rPr>
    </w:lvl>
    <w:lvl w:ilvl="2" w:tplc="1004E8E6">
      <w:numFmt w:val="bullet"/>
      <w:lvlText w:val="•"/>
      <w:lvlJc w:val="left"/>
      <w:pPr>
        <w:ind w:left="2068" w:hanging="320"/>
      </w:pPr>
      <w:rPr>
        <w:rFonts w:hint="default"/>
        <w:lang w:val="ru-RU" w:eastAsia="en-US" w:bidi="ar-SA"/>
      </w:rPr>
    </w:lvl>
    <w:lvl w:ilvl="3" w:tplc="4BF2E17E">
      <w:numFmt w:val="bullet"/>
      <w:lvlText w:val="•"/>
      <w:lvlJc w:val="left"/>
      <w:pPr>
        <w:ind w:left="3032" w:hanging="320"/>
      </w:pPr>
      <w:rPr>
        <w:rFonts w:hint="default"/>
        <w:lang w:val="ru-RU" w:eastAsia="en-US" w:bidi="ar-SA"/>
      </w:rPr>
    </w:lvl>
    <w:lvl w:ilvl="4" w:tplc="31AAD498">
      <w:numFmt w:val="bullet"/>
      <w:lvlText w:val="•"/>
      <w:lvlJc w:val="left"/>
      <w:pPr>
        <w:ind w:left="3997" w:hanging="320"/>
      </w:pPr>
      <w:rPr>
        <w:rFonts w:hint="default"/>
        <w:lang w:val="ru-RU" w:eastAsia="en-US" w:bidi="ar-SA"/>
      </w:rPr>
    </w:lvl>
    <w:lvl w:ilvl="5" w:tplc="7D780588">
      <w:numFmt w:val="bullet"/>
      <w:lvlText w:val="•"/>
      <w:lvlJc w:val="left"/>
      <w:pPr>
        <w:ind w:left="4961" w:hanging="320"/>
      </w:pPr>
      <w:rPr>
        <w:rFonts w:hint="default"/>
        <w:lang w:val="ru-RU" w:eastAsia="en-US" w:bidi="ar-SA"/>
      </w:rPr>
    </w:lvl>
    <w:lvl w:ilvl="6" w:tplc="922886BE">
      <w:numFmt w:val="bullet"/>
      <w:lvlText w:val="•"/>
      <w:lvlJc w:val="left"/>
      <w:pPr>
        <w:ind w:left="5925" w:hanging="320"/>
      </w:pPr>
      <w:rPr>
        <w:rFonts w:hint="default"/>
        <w:lang w:val="ru-RU" w:eastAsia="en-US" w:bidi="ar-SA"/>
      </w:rPr>
    </w:lvl>
    <w:lvl w:ilvl="7" w:tplc="89FAABFC">
      <w:numFmt w:val="bullet"/>
      <w:lvlText w:val="•"/>
      <w:lvlJc w:val="left"/>
      <w:pPr>
        <w:ind w:left="6890" w:hanging="320"/>
      </w:pPr>
      <w:rPr>
        <w:rFonts w:hint="default"/>
        <w:lang w:val="ru-RU" w:eastAsia="en-US" w:bidi="ar-SA"/>
      </w:rPr>
    </w:lvl>
    <w:lvl w:ilvl="8" w:tplc="94BC7ABA">
      <w:numFmt w:val="bullet"/>
      <w:lvlText w:val="•"/>
      <w:lvlJc w:val="left"/>
      <w:pPr>
        <w:ind w:left="7854" w:hanging="3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20F"/>
    <w:rsid w:val="00490847"/>
    <w:rsid w:val="00E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C469"/>
  <w15:docId w15:val="{D6B76E71-D692-4469-84BC-E728F823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44" w:right="1607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6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2024-12-18T04:02:00Z</dcterms:created>
  <dcterms:modified xsi:type="dcterms:W3CDTF">2024-12-19T03:15:00Z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D:20220216075534</vt:lpwstr>
  </property>
</Properties>
</file>