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94" w:rsidRDefault="001A1794">
      <w:pPr>
        <w:pStyle w:val="a3"/>
        <w:ind w:left="468"/>
        <w:rPr>
          <w:sz w:val="20"/>
        </w:rPr>
      </w:pPr>
    </w:p>
    <w:p w:rsidR="0096549B" w:rsidRDefault="0096549B" w:rsidP="0096549B">
      <w:pPr>
        <w:pStyle w:val="a3"/>
        <w:ind w:left="470"/>
        <w:rPr>
          <w:sz w:val="20"/>
        </w:rPr>
      </w:pPr>
    </w:p>
    <w:p w:rsidR="0096549B" w:rsidRDefault="0096549B" w:rsidP="0096549B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35062B2" wp14:editId="0DE6EFE1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49B" w:rsidRDefault="0096549B" w:rsidP="0096549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96549B" w:rsidRDefault="0096549B" w:rsidP="0096549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96549B" w:rsidRDefault="0096549B" w:rsidP="0096549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96549B" w:rsidRDefault="0096549B" w:rsidP="0096549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96549B" w:rsidRDefault="0096549B" w:rsidP="0096549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96549B" w:rsidRPr="0096549B" w:rsidRDefault="0096549B" w:rsidP="0096549B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96549B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96549B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96549B">
        <w:rPr>
          <w:sz w:val="24"/>
          <w:szCs w:val="24"/>
          <w:lang w:val="en-US" w:eastAsia="ru-RU"/>
        </w:rPr>
        <w:t>:</w:t>
      </w:r>
      <w:r w:rsidRPr="0096549B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96549B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96549B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96549B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96549B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96549B" w:rsidRDefault="0096549B" w:rsidP="0096549B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96549B" w:rsidRDefault="0096549B" w:rsidP="0096549B">
      <w:pPr>
        <w:spacing w:before="91"/>
        <w:ind w:firstLine="708"/>
        <w:jc w:val="both"/>
        <w:rPr>
          <w:sz w:val="24"/>
          <w:szCs w:val="24"/>
        </w:rPr>
      </w:pPr>
    </w:p>
    <w:p w:rsidR="0096549B" w:rsidRDefault="0096549B" w:rsidP="0096549B">
      <w:pPr>
        <w:spacing w:before="91"/>
        <w:ind w:firstLine="708"/>
        <w:jc w:val="both"/>
        <w:rPr>
          <w:sz w:val="24"/>
          <w:szCs w:val="24"/>
        </w:rPr>
      </w:pPr>
    </w:p>
    <w:p w:rsidR="0096549B" w:rsidRDefault="0096549B" w:rsidP="0096549B">
      <w:pPr>
        <w:spacing w:before="91"/>
        <w:ind w:firstLine="708"/>
        <w:jc w:val="both"/>
        <w:rPr>
          <w:sz w:val="24"/>
          <w:szCs w:val="24"/>
        </w:rPr>
      </w:pPr>
    </w:p>
    <w:p w:rsidR="0096549B" w:rsidRDefault="0096549B" w:rsidP="0096549B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96549B" w:rsidTr="00643B9B">
        <w:trPr>
          <w:trHeight w:val="1820"/>
        </w:trPr>
        <w:tc>
          <w:tcPr>
            <w:tcW w:w="4253" w:type="dxa"/>
            <w:hideMark/>
          </w:tcPr>
          <w:p w:rsidR="0096549B" w:rsidRPr="00ED69E8" w:rsidRDefault="0096549B" w:rsidP="00643B9B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96549B" w:rsidRPr="00ED69E8" w:rsidRDefault="0096549B" w:rsidP="00643B9B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96549B" w:rsidRPr="00ED69E8" w:rsidRDefault="0096549B" w:rsidP="00643B9B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96549B" w:rsidRPr="00ED69E8" w:rsidRDefault="0096549B" w:rsidP="00643B9B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96549B" w:rsidRDefault="0096549B" w:rsidP="00643B9B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96549B" w:rsidRDefault="0096549B" w:rsidP="00643B9B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1A1794" w:rsidRDefault="001A1794">
      <w:pPr>
        <w:pStyle w:val="a3"/>
        <w:rPr>
          <w:sz w:val="36"/>
        </w:rPr>
      </w:pPr>
    </w:p>
    <w:p w:rsidR="001A1794" w:rsidRDefault="001A1794">
      <w:pPr>
        <w:pStyle w:val="a3"/>
        <w:rPr>
          <w:sz w:val="36"/>
        </w:rPr>
      </w:pPr>
    </w:p>
    <w:p w:rsidR="001A1794" w:rsidRDefault="001A1794">
      <w:pPr>
        <w:pStyle w:val="a3"/>
        <w:rPr>
          <w:sz w:val="36"/>
        </w:rPr>
      </w:pPr>
    </w:p>
    <w:p w:rsidR="001A1794" w:rsidRDefault="001A1794">
      <w:pPr>
        <w:pStyle w:val="a3"/>
        <w:rPr>
          <w:sz w:val="36"/>
        </w:rPr>
      </w:pPr>
    </w:p>
    <w:p w:rsidR="001A1794" w:rsidRDefault="001A1794">
      <w:pPr>
        <w:pStyle w:val="a3"/>
        <w:spacing w:before="348"/>
        <w:rPr>
          <w:sz w:val="36"/>
        </w:rPr>
      </w:pPr>
    </w:p>
    <w:p w:rsidR="001A1794" w:rsidRDefault="0096549B">
      <w:pPr>
        <w:ind w:left="511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1A1794" w:rsidRDefault="0096549B">
      <w:pPr>
        <w:spacing w:before="2"/>
        <w:ind w:left="1043" w:right="908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5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5"/>
          <w:sz w:val="36"/>
        </w:rPr>
        <w:t xml:space="preserve"> </w:t>
      </w:r>
      <w:r>
        <w:rPr>
          <w:sz w:val="36"/>
        </w:rPr>
        <w:t>труда</w:t>
      </w:r>
      <w:r>
        <w:rPr>
          <w:spacing w:val="-5"/>
          <w:sz w:val="36"/>
        </w:rPr>
        <w:t xml:space="preserve"> </w:t>
      </w:r>
      <w:r>
        <w:rPr>
          <w:sz w:val="36"/>
        </w:rPr>
        <w:t>при</w:t>
      </w:r>
      <w:r>
        <w:rPr>
          <w:spacing w:val="-6"/>
          <w:sz w:val="36"/>
        </w:rPr>
        <w:t xml:space="preserve"> </w:t>
      </w:r>
      <w:r>
        <w:rPr>
          <w:sz w:val="36"/>
        </w:rPr>
        <w:t>работе</w:t>
      </w:r>
      <w:r>
        <w:rPr>
          <w:spacing w:val="-5"/>
          <w:sz w:val="36"/>
        </w:rPr>
        <w:t xml:space="preserve"> </w:t>
      </w:r>
      <w:r>
        <w:rPr>
          <w:sz w:val="36"/>
        </w:rPr>
        <w:t>с</w:t>
      </w:r>
      <w:r>
        <w:rPr>
          <w:spacing w:val="-5"/>
          <w:sz w:val="36"/>
        </w:rPr>
        <w:t xml:space="preserve"> </w:t>
      </w:r>
      <w:r>
        <w:rPr>
          <w:sz w:val="36"/>
        </w:rPr>
        <w:t>соединениями</w:t>
      </w:r>
      <w:r>
        <w:rPr>
          <w:spacing w:val="-6"/>
          <w:sz w:val="36"/>
        </w:rPr>
        <w:t xml:space="preserve"> </w:t>
      </w:r>
      <w:r>
        <w:rPr>
          <w:sz w:val="36"/>
        </w:rPr>
        <w:t xml:space="preserve">бария </w:t>
      </w:r>
      <w:bookmarkStart w:id="0" w:name="в_кабинете_химии"/>
      <w:bookmarkEnd w:id="0"/>
      <w:r>
        <w:rPr>
          <w:sz w:val="36"/>
        </w:rPr>
        <w:t>в кабинете химии</w:t>
      </w:r>
    </w:p>
    <w:p w:rsidR="001A1794" w:rsidRDefault="0096549B">
      <w:pPr>
        <w:ind w:left="603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08.13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1A1794" w:rsidRDefault="001A1794">
      <w:pPr>
        <w:pStyle w:val="a3"/>
        <w:rPr>
          <w:sz w:val="20"/>
        </w:rPr>
      </w:pPr>
    </w:p>
    <w:p w:rsidR="001A1794" w:rsidRDefault="001A1794">
      <w:pPr>
        <w:pStyle w:val="a3"/>
        <w:rPr>
          <w:sz w:val="20"/>
        </w:rPr>
      </w:pPr>
    </w:p>
    <w:p w:rsidR="001A1794" w:rsidRDefault="001A1794">
      <w:pPr>
        <w:pStyle w:val="a3"/>
        <w:rPr>
          <w:sz w:val="20"/>
        </w:rPr>
      </w:pPr>
    </w:p>
    <w:p w:rsidR="001A1794" w:rsidRDefault="001A1794">
      <w:pPr>
        <w:pStyle w:val="a3"/>
        <w:rPr>
          <w:sz w:val="20"/>
        </w:rPr>
      </w:pPr>
    </w:p>
    <w:p w:rsidR="001A1794" w:rsidRDefault="001A1794">
      <w:pPr>
        <w:pStyle w:val="a3"/>
        <w:rPr>
          <w:sz w:val="20"/>
        </w:rPr>
      </w:pPr>
    </w:p>
    <w:p w:rsidR="001A1794" w:rsidRDefault="001A1794">
      <w:pPr>
        <w:pStyle w:val="a3"/>
        <w:rPr>
          <w:sz w:val="20"/>
        </w:rPr>
      </w:pPr>
    </w:p>
    <w:p w:rsidR="001A1794" w:rsidRDefault="001A1794">
      <w:pPr>
        <w:pStyle w:val="a3"/>
        <w:rPr>
          <w:sz w:val="20"/>
        </w:rPr>
      </w:pPr>
    </w:p>
    <w:p w:rsidR="001A1794" w:rsidRDefault="001A1794">
      <w:pPr>
        <w:pStyle w:val="a3"/>
        <w:rPr>
          <w:sz w:val="20"/>
        </w:rPr>
      </w:pPr>
    </w:p>
    <w:p w:rsidR="001A1794" w:rsidRDefault="001A1794">
      <w:pPr>
        <w:pStyle w:val="a3"/>
        <w:rPr>
          <w:sz w:val="20"/>
        </w:rPr>
      </w:pPr>
    </w:p>
    <w:p w:rsidR="001A1794" w:rsidRDefault="001A1794">
      <w:pPr>
        <w:pStyle w:val="a3"/>
        <w:rPr>
          <w:sz w:val="20"/>
        </w:rPr>
      </w:pPr>
    </w:p>
    <w:p w:rsidR="001A1794" w:rsidRDefault="001A1794">
      <w:pPr>
        <w:pStyle w:val="a3"/>
        <w:rPr>
          <w:sz w:val="20"/>
        </w:rPr>
      </w:pPr>
    </w:p>
    <w:p w:rsidR="001A1794" w:rsidRDefault="001A1794">
      <w:pPr>
        <w:pStyle w:val="a3"/>
        <w:rPr>
          <w:sz w:val="20"/>
        </w:rPr>
      </w:pPr>
    </w:p>
    <w:p w:rsidR="001A1794" w:rsidRDefault="001A1794">
      <w:pPr>
        <w:pStyle w:val="a3"/>
        <w:rPr>
          <w:sz w:val="20"/>
        </w:rPr>
      </w:pPr>
    </w:p>
    <w:p w:rsidR="001A1794" w:rsidRDefault="001A1794">
      <w:pPr>
        <w:pStyle w:val="a3"/>
        <w:rPr>
          <w:sz w:val="20"/>
        </w:rPr>
      </w:pPr>
    </w:p>
    <w:p w:rsidR="001A1794" w:rsidRDefault="001A1794">
      <w:pPr>
        <w:pStyle w:val="a3"/>
        <w:rPr>
          <w:sz w:val="20"/>
        </w:rPr>
      </w:pPr>
    </w:p>
    <w:p w:rsidR="001A1794" w:rsidRDefault="001A1794">
      <w:pPr>
        <w:pStyle w:val="a3"/>
        <w:rPr>
          <w:sz w:val="20"/>
        </w:rPr>
      </w:pPr>
    </w:p>
    <w:p w:rsidR="001A1794" w:rsidRDefault="001A1794">
      <w:pPr>
        <w:pStyle w:val="a3"/>
        <w:spacing w:before="56"/>
        <w:rPr>
          <w:sz w:val="20"/>
        </w:rPr>
      </w:pPr>
      <w:bookmarkStart w:id="1" w:name="_GoBack"/>
      <w:bookmarkEnd w:id="1"/>
    </w:p>
    <w:p w:rsidR="001A1794" w:rsidRDefault="001A1794">
      <w:pPr>
        <w:pStyle w:val="a3"/>
        <w:rPr>
          <w:sz w:val="20"/>
        </w:rPr>
        <w:sectPr w:rsidR="001A1794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1A1794" w:rsidRDefault="0096549B">
      <w:pPr>
        <w:spacing w:before="72"/>
        <w:ind w:left="1043" w:right="911"/>
        <w:jc w:val="center"/>
        <w:rPr>
          <w:b/>
          <w:sz w:val="24"/>
        </w:rPr>
      </w:pPr>
      <w:bookmarkStart w:id="2" w:name="ИНСТРУКЦИЯ"/>
      <w:bookmarkEnd w:id="2"/>
      <w:r>
        <w:rPr>
          <w:b/>
          <w:spacing w:val="-2"/>
          <w:sz w:val="24"/>
        </w:rPr>
        <w:lastRenderedPageBreak/>
        <w:t>ИНСТРУКЦИЯ</w:t>
      </w:r>
    </w:p>
    <w:p w:rsidR="001A1794" w:rsidRDefault="0096549B">
      <w:pPr>
        <w:ind w:left="1045" w:right="908"/>
        <w:jc w:val="center"/>
        <w:rPr>
          <w:b/>
          <w:sz w:val="24"/>
        </w:rPr>
      </w:pPr>
      <w:bookmarkStart w:id="3" w:name="по_охране_труда_при_работе_с_соединениям"/>
      <w:bookmarkEnd w:id="3"/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соединениями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2"/>
          <w:sz w:val="24"/>
        </w:rPr>
        <w:t xml:space="preserve"> химии</w:t>
      </w:r>
    </w:p>
    <w:p w:rsidR="001A1794" w:rsidRDefault="0096549B">
      <w:pPr>
        <w:pStyle w:val="a4"/>
        <w:numPr>
          <w:ilvl w:val="0"/>
          <w:numId w:val="2"/>
        </w:numPr>
        <w:tabs>
          <w:tab w:val="left" w:pos="464"/>
        </w:tabs>
        <w:spacing w:before="272"/>
        <w:ind w:left="140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инструкция по охране труда при работе с соединениями бария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содержит основные правила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техники безопасности при работе с соединениями бария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 предназначена для учителя и лаборанта кабинета химии.</w:t>
      </w:r>
    </w:p>
    <w:p w:rsidR="001A1794" w:rsidRDefault="0096549B">
      <w:pPr>
        <w:pStyle w:val="a4"/>
        <w:numPr>
          <w:ilvl w:val="0"/>
          <w:numId w:val="2"/>
        </w:numPr>
        <w:tabs>
          <w:tab w:val="left" w:pos="636"/>
        </w:tabs>
        <w:ind w:left="140" w:right="8" w:firstLine="0"/>
        <w:jc w:val="both"/>
        <w:rPr>
          <w:sz w:val="24"/>
        </w:rPr>
      </w:pPr>
      <w:r>
        <w:rPr>
          <w:sz w:val="24"/>
        </w:rPr>
        <w:t>Растворимые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воде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хлорид</w:t>
      </w:r>
      <w:r>
        <w:rPr>
          <w:sz w:val="24"/>
        </w:rPr>
        <w:t xml:space="preserve">, </w:t>
      </w:r>
      <w:r>
        <w:rPr>
          <w:b/>
          <w:sz w:val="24"/>
        </w:rPr>
        <w:t>нитрат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ацетат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 xml:space="preserve">карбонат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сульфид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бария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сильно токсичны,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ядовит</w:t>
      </w:r>
      <w:r>
        <w:rPr>
          <w:spacing w:val="-12"/>
          <w:sz w:val="24"/>
        </w:rPr>
        <w:t xml:space="preserve"> </w:t>
      </w:r>
      <w:r>
        <w:rPr>
          <w:sz w:val="24"/>
        </w:rPr>
        <w:t>сульфат.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бария</w:t>
      </w:r>
      <w:r>
        <w:rPr>
          <w:spacing w:val="-10"/>
          <w:sz w:val="24"/>
        </w:rPr>
        <w:t xml:space="preserve"> </w:t>
      </w:r>
      <w:r>
        <w:rPr>
          <w:sz w:val="24"/>
        </w:rPr>
        <w:t>опасны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внутрь, поскольку желудочный сок способствует их растворению.</w:t>
      </w:r>
    </w:p>
    <w:p w:rsidR="001A1794" w:rsidRDefault="0096549B">
      <w:pPr>
        <w:pStyle w:val="a4"/>
        <w:numPr>
          <w:ilvl w:val="0"/>
          <w:numId w:val="2"/>
        </w:numPr>
        <w:tabs>
          <w:tab w:val="left" w:pos="380"/>
        </w:tabs>
        <w:ind w:left="380" w:right="0" w:hanging="240"/>
        <w:jc w:val="both"/>
        <w:rPr>
          <w:sz w:val="24"/>
        </w:rPr>
      </w:pPr>
      <w:r>
        <w:rPr>
          <w:b/>
          <w:sz w:val="24"/>
        </w:rPr>
        <w:t>Соединения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бария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вызывают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воспалительные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мозга.</w:t>
      </w:r>
    </w:p>
    <w:p w:rsidR="001A1794" w:rsidRDefault="0096549B">
      <w:pPr>
        <w:pStyle w:val="a4"/>
        <w:numPr>
          <w:ilvl w:val="0"/>
          <w:numId w:val="2"/>
        </w:numPr>
        <w:tabs>
          <w:tab w:val="left" w:pos="380"/>
        </w:tabs>
        <w:ind w:left="140" w:right="2" w:firstLine="0"/>
        <w:jc w:val="both"/>
        <w:rPr>
          <w:sz w:val="24"/>
        </w:rPr>
      </w:pPr>
      <w:r>
        <w:rPr>
          <w:b/>
          <w:sz w:val="24"/>
        </w:rPr>
        <w:t>Хлорид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бария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BaCl2</w:t>
      </w:r>
      <w:r>
        <w:rPr>
          <w:spacing w:val="-11"/>
          <w:sz w:val="24"/>
        </w:rPr>
        <w:t xml:space="preserve"> </w:t>
      </w:r>
      <w:r>
        <w:rPr>
          <w:sz w:val="24"/>
        </w:rPr>
        <w:t>токсичен,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вдыхании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пыли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острое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воспаление легких и бронхов, при попадании препарата внутрь через пищеварительный тракт могут возникнуть острые и хронические отравления. Токсические дозы малы: 0,2— 0,5 г BaCl2 вызывают сильное отравление, 0,8—</w:t>
      </w:r>
      <w:r>
        <w:rPr>
          <w:sz w:val="24"/>
        </w:rPr>
        <w:t>0,9 г — смерть.</w:t>
      </w:r>
    </w:p>
    <w:p w:rsidR="001A1794" w:rsidRDefault="0096549B">
      <w:pPr>
        <w:pStyle w:val="a4"/>
        <w:numPr>
          <w:ilvl w:val="0"/>
          <w:numId w:val="2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нитрата</w:t>
      </w:r>
      <w:r>
        <w:rPr>
          <w:spacing w:val="-5"/>
          <w:sz w:val="24"/>
        </w:rPr>
        <w:t xml:space="preserve"> </w:t>
      </w:r>
      <w:r>
        <w:rPr>
          <w:sz w:val="24"/>
        </w:rPr>
        <w:t>бария</w:t>
      </w:r>
      <w:r>
        <w:rPr>
          <w:spacing w:val="-5"/>
          <w:sz w:val="24"/>
        </w:rPr>
        <w:t xml:space="preserve"> </w:t>
      </w:r>
      <w:r>
        <w:rPr>
          <w:sz w:val="24"/>
        </w:rPr>
        <w:t>Ba(NO3)2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7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сопровождающиеся повышением кровяного давления, воспалительными заболеваниями пищевода, желудка, головного мозга, поражением гладкой и сердечной мускулатуры. Опасны при попада</w:t>
      </w:r>
      <w:r>
        <w:rPr>
          <w:sz w:val="24"/>
        </w:rPr>
        <w:t>нии внутрь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оксид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гидроксид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бария </w:t>
      </w:r>
      <w:r>
        <w:rPr>
          <w:sz w:val="24"/>
        </w:rPr>
        <w:t>ВаО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Ва(ОН)2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летальная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доза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0,2</w:t>
      </w:r>
      <w:r>
        <w:rPr>
          <w:spacing w:val="-10"/>
          <w:sz w:val="24"/>
        </w:rPr>
        <w:t xml:space="preserve"> </w:t>
      </w:r>
      <w:r>
        <w:rPr>
          <w:sz w:val="24"/>
        </w:rPr>
        <w:t>г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выше.</w:t>
      </w:r>
    </w:p>
    <w:p w:rsidR="001A1794" w:rsidRDefault="0096549B">
      <w:pPr>
        <w:pStyle w:val="a4"/>
        <w:numPr>
          <w:ilvl w:val="0"/>
          <w:numId w:val="2"/>
        </w:numPr>
        <w:tabs>
          <w:tab w:val="left" w:pos="380"/>
        </w:tabs>
        <w:ind w:left="140" w:right="3" w:firstLine="0"/>
        <w:jc w:val="both"/>
        <w:rPr>
          <w:sz w:val="24"/>
        </w:rPr>
      </w:pPr>
      <w:r>
        <w:rPr>
          <w:b/>
          <w:sz w:val="24"/>
        </w:rPr>
        <w:t>Работать с соединениями бария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нужно так,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не допускать появления от них пыли и попадания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рот.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помыть</w:t>
      </w:r>
      <w:r>
        <w:rPr>
          <w:spacing w:val="-15"/>
          <w:sz w:val="24"/>
        </w:rPr>
        <w:t xml:space="preserve"> </w:t>
      </w:r>
      <w:r>
        <w:rPr>
          <w:sz w:val="24"/>
        </w:rPr>
        <w:t>руки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мылом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проточной </w:t>
      </w:r>
      <w:r>
        <w:rPr>
          <w:spacing w:val="-2"/>
          <w:sz w:val="24"/>
        </w:rPr>
        <w:t>водой.</w:t>
      </w:r>
    </w:p>
    <w:p w:rsidR="001A1794" w:rsidRDefault="0096549B">
      <w:pPr>
        <w:pStyle w:val="a4"/>
        <w:numPr>
          <w:ilvl w:val="0"/>
          <w:numId w:val="2"/>
        </w:numPr>
        <w:tabs>
          <w:tab w:val="left" w:pos="412"/>
        </w:tabs>
        <w:ind w:left="140" w:right="3" w:firstLine="0"/>
        <w:jc w:val="both"/>
        <w:rPr>
          <w:sz w:val="24"/>
        </w:rPr>
      </w:pPr>
      <w:r>
        <w:rPr>
          <w:sz w:val="24"/>
        </w:rPr>
        <w:t>Первая помощь — промывание желудка 1%-м раствором сульфата натрия или сульфата магния для связывания ионов бария Ва2+ в сульфат бария. После этого нужно принимать внутрь раствор сульфата натрия или магния (20 мас. ч. соли на 150 мас. ч. во</w:t>
      </w:r>
      <w:r>
        <w:rPr>
          <w:sz w:val="24"/>
        </w:rPr>
        <w:t>ды) по одной столовой ложке каждые 5 мин., через 30 мин. — 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рвоту</w:t>
      </w:r>
      <w:r>
        <w:rPr>
          <w:spacing w:val="-3"/>
          <w:sz w:val="24"/>
        </w:rPr>
        <w:t xml:space="preserve"> </w:t>
      </w:r>
      <w:r>
        <w:rPr>
          <w:sz w:val="24"/>
        </w:rPr>
        <w:t>для удаления сульфата бария.</w:t>
      </w:r>
    </w:p>
    <w:p w:rsidR="001A1794" w:rsidRDefault="0096549B">
      <w:pPr>
        <w:pStyle w:val="a4"/>
        <w:numPr>
          <w:ilvl w:val="0"/>
          <w:numId w:val="2"/>
        </w:numPr>
        <w:tabs>
          <w:tab w:val="left" w:pos="392"/>
        </w:tabs>
        <w:ind w:left="140" w:firstLine="0"/>
        <w:jc w:val="both"/>
        <w:rPr>
          <w:sz w:val="24"/>
        </w:rPr>
      </w:pPr>
      <w:r>
        <w:rPr>
          <w:sz w:val="24"/>
        </w:rPr>
        <w:t>Запрещается учащимся готовить набор реактивов для опытов. Пробы веществ для опытов должны выдаваться учителем или лаборантом в готовом виде. Группа хранен</w:t>
      </w:r>
      <w:r>
        <w:rPr>
          <w:sz w:val="24"/>
        </w:rPr>
        <w:t>ия № 7 — вещества повышенной физиологической активности.</w:t>
      </w:r>
    </w:p>
    <w:p w:rsidR="001A1794" w:rsidRDefault="0096549B">
      <w:pPr>
        <w:pStyle w:val="a3"/>
        <w:ind w:left="140" w:right="1"/>
        <w:jc w:val="both"/>
      </w:pPr>
      <w:r>
        <w:t>При работе с соединениями меди использовать</w:t>
      </w:r>
      <w:r>
        <w:rPr>
          <w:spacing w:val="-5"/>
        </w:rPr>
        <w:t xml:space="preserve"> </w:t>
      </w:r>
      <w:hyperlink r:id="rId7">
        <w:r>
          <w:t>инструкцию по охране труда при работе с</w:t>
        </w:r>
      </w:hyperlink>
      <w:r>
        <w:t xml:space="preserve"> </w:t>
      </w:r>
      <w:hyperlink r:id="rId8">
        <w:r>
          <w:t>соединени</w:t>
        </w:r>
        <w:r>
          <w:t>ями меди</w:t>
        </w:r>
      </w:hyperlink>
      <w:r>
        <w:t xml:space="preserve"> в кабинете химии.</w:t>
      </w:r>
    </w:p>
    <w:p w:rsidR="001A1794" w:rsidRDefault="0096549B">
      <w:pPr>
        <w:pStyle w:val="a3"/>
        <w:ind w:left="140"/>
        <w:jc w:val="both"/>
      </w:pPr>
      <w:bookmarkStart w:id="4" w:name="Инструкция_по_охране_труда_при_работе_с_"/>
      <w:bookmarkEnd w:id="4"/>
      <w:r>
        <w:t>Инструкция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 соединениями</w:t>
      </w:r>
      <w:r>
        <w:rPr>
          <w:spacing w:val="-7"/>
        </w:rPr>
        <w:t xml:space="preserve"> </w:t>
      </w:r>
      <w:r>
        <w:t>бария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кабинете </w:t>
      </w:r>
      <w:r>
        <w:rPr>
          <w:spacing w:val="-2"/>
        </w:rPr>
        <w:t>химии</w:t>
      </w:r>
    </w:p>
    <w:p w:rsidR="001A1794" w:rsidRDefault="0096549B">
      <w:pPr>
        <w:pStyle w:val="a4"/>
        <w:numPr>
          <w:ilvl w:val="0"/>
          <w:numId w:val="1"/>
        </w:numPr>
        <w:tabs>
          <w:tab w:val="left" w:pos="464"/>
        </w:tabs>
        <w:ind w:left="140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инструкция по охране труда при работе с соединениями бария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содержит основные правила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техники безопасности при работе с соединениями бария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 предназначена для учителя и лаборанта кабинета химии.</w:t>
      </w:r>
    </w:p>
    <w:p w:rsidR="001A1794" w:rsidRDefault="0096549B">
      <w:pPr>
        <w:pStyle w:val="a4"/>
        <w:numPr>
          <w:ilvl w:val="0"/>
          <w:numId w:val="1"/>
        </w:numPr>
        <w:tabs>
          <w:tab w:val="left" w:pos="636"/>
        </w:tabs>
        <w:ind w:left="140" w:right="8" w:firstLine="0"/>
        <w:jc w:val="both"/>
        <w:rPr>
          <w:sz w:val="24"/>
        </w:rPr>
      </w:pPr>
      <w:r>
        <w:rPr>
          <w:sz w:val="24"/>
        </w:rPr>
        <w:t>Растворимые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воде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хлорид</w:t>
      </w:r>
      <w:r>
        <w:rPr>
          <w:sz w:val="24"/>
        </w:rPr>
        <w:t xml:space="preserve">, </w:t>
      </w:r>
      <w:r>
        <w:rPr>
          <w:b/>
          <w:sz w:val="24"/>
        </w:rPr>
        <w:t>нитрат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ацетат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 xml:space="preserve">карбонат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сульфид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бария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сильно токсичны,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ядовит</w:t>
      </w:r>
      <w:r>
        <w:rPr>
          <w:spacing w:val="-12"/>
          <w:sz w:val="24"/>
        </w:rPr>
        <w:t xml:space="preserve"> </w:t>
      </w:r>
      <w:r>
        <w:rPr>
          <w:sz w:val="24"/>
        </w:rPr>
        <w:t>сульфат.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бария</w:t>
      </w:r>
      <w:r>
        <w:rPr>
          <w:spacing w:val="-10"/>
          <w:sz w:val="24"/>
        </w:rPr>
        <w:t xml:space="preserve"> </w:t>
      </w:r>
      <w:r>
        <w:rPr>
          <w:sz w:val="24"/>
        </w:rPr>
        <w:t>опасны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внутрь, поскольку желудочный сок способствует их растворению.</w:t>
      </w:r>
    </w:p>
    <w:p w:rsidR="001A1794" w:rsidRDefault="0096549B">
      <w:pPr>
        <w:pStyle w:val="a4"/>
        <w:numPr>
          <w:ilvl w:val="0"/>
          <w:numId w:val="1"/>
        </w:numPr>
        <w:tabs>
          <w:tab w:val="left" w:pos="380"/>
        </w:tabs>
        <w:ind w:left="380" w:right="0" w:hanging="240"/>
        <w:jc w:val="both"/>
        <w:rPr>
          <w:sz w:val="24"/>
        </w:rPr>
      </w:pPr>
      <w:r>
        <w:rPr>
          <w:b/>
          <w:sz w:val="24"/>
        </w:rPr>
        <w:t>Соединения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бария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вызывают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воспалительные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мозга.</w:t>
      </w:r>
    </w:p>
    <w:p w:rsidR="001A1794" w:rsidRDefault="0096549B">
      <w:pPr>
        <w:pStyle w:val="a4"/>
        <w:numPr>
          <w:ilvl w:val="0"/>
          <w:numId w:val="1"/>
        </w:numPr>
        <w:tabs>
          <w:tab w:val="left" w:pos="380"/>
        </w:tabs>
        <w:spacing w:before="1"/>
        <w:ind w:left="140" w:right="2" w:firstLine="0"/>
        <w:jc w:val="both"/>
        <w:rPr>
          <w:sz w:val="24"/>
        </w:rPr>
      </w:pPr>
      <w:r>
        <w:rPr>
          <w:b/>
          <w:sz w:val="24"/>
        </w:rPr>
        <w:t>Хлорид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бария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BaCl2</w:t>
      </w:r>
      <w:r>
        <w:rPr>
          <w:spacing w:val="-11"/>
          <w:sz w:val="24"/>
        </w:rPr>
        <w:t xml:space="preserve"> </w:t>
      </w:r>
      <w:r>
        <w:rPr>
          <w:sz w:val="24"/>
        </w:rPr>
        <w:t>токсичен,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вдыхании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пыли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острое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воспаление легких и бронхов, при попадании препара</w:t>
      </w:r>
      <w:r>
        <w:rPr>
          <w:sz w:val="24"/>
        </w:rPr>
        <w:t>та внутрь через пищеварительный тракт могут возникнуть острые и хронические отравления. Токсические дозы малы: 0,2— 0,5 г BaCl2 вызывают сильное отравление, 0,8—0,9 г — смерть.</w:t>
      </w:r>
    </w:p>
    <w:p w:rsidR="001A1794" w:rsidRDefault="0096549B">
      <w:pPr>
        <w:pStyle w:val="a4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нитрата</w:t>
      </w:r>
      <w:r>
        <w:rPr>
          <w:spacing w:val="-5"/>
          <w:sz w:val="24"/>
        </w:rPr>
        <w:t xml:space="preserve"> </w:t>
      </w:r>
      <w:r>
        <w:rPr>
          <w:sz w:val="24"/>
        </w:rPr>
        <w:t>бария</w:t>
      </w:r>
      <w:r>
        <w:rPr>
          <w:spacing w:val="-5"/>
          <w:sz w:val="24"/>
        </w:rPr>
        <w:t xml:space="preserve"> </w:t>
      </w:r>
      <w:r>
        <w:rPr>
          <w:sz w:val="24"/>
        </w:rPr>
        <w:t>Ba(NO3)2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7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сопровождающиеся повышением кровяного давления, воспалительными заболеваниями пищевода, желудка, головного мозга, поражением гладкой и сердечной мускулатуры. Опасны при попадании внутрь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оксид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гидроксид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бария </w:t>
      </w:r>
      <w:r>
        <w:rPr>
          <w:sz w:val="24"/>
        </w:rPr>
        <w:t>ВаО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Ва(ОН)2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летальная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доза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0,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г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выше.</w:t>
      </w:r>
    </w:p>
    <w:p w:rsidR="001A1794" w:rsidRDefault="0096549B">
      <w:pPr>
        <w:pStyle w:val="a4"/>
        <w:numPr>
          <w:ilvl w:val="0"/>
          <w:numId w:val="1"/>
        </w:numPr>
        <w:tabs>
          <w:tab w:val="left" w:pos="380"/>
        </w:tabs>
        <w:ind w:left="140" w:right="3" w:firstLine="0"/>
        <w:jc w:val="both"/>
        <w:rPr>
          <w:sz w:val="24"/>
        </w:rPr>
      </w:pPr>
      <w:r>
        <w:rPr>
          <w:b/>
          <w:sz w:val="24"/>
        </w:rPr>
        <w:t>Работать с соединениями бария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нужно так,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не допускать появления от них пыли и попадания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рот.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помыть</w:t>
      </w:r>
      <w:r>
        <w:rPr>
          <w:spacing w:val="-15"/>
          <w:sz w:val="24"/>
        </w:rPr>
        <w:t xml:space="preserve"> </w:t>
      </w:r>
      <w:r>
        <w:rPr>
          <w:sz w:val="24"/>
        </w:rPr>
        <w:t>руки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мылом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проточной </w:t>
      </w:r>
      <w:r>
        <w:rPr>
          <w:spacing w:val="-2"/>
          <w:sz w:val="24"/>
        </w:rPr>
        <w:t>водой.</w:t>
      </w:r>
    </w:p>
    <w:p w:rsidR="001A1794" w:rsidRDefault="0096549B">
      <w:pPr>
        <w:pStyle w:val="a4"/>
        <w:numPr>
          <w:ilvl w:val="0"/>
          <w:numId w:val="1"/>
        </w:numPr>
        <w:tabs>
          <w:tab w:val="left" w:pos="412"/>
        </w:tabs>
        <w:ind w:left="140" w:right="3" w:firstLine="0"/>
        <w:jc w:val="both"/>
        <w:rPr>
          <w:sz w:val="24"/>
        </w:rPr>
      </w:pPr>
      <w:r>
        <w:rPr>
          <w:sz w:val="24"/>
        </w:rPr>
        <w:t>Первая помощь — промывание желудка 1%-м раствором сульфата натрия или сульфата магния для связывания ионов бария Ва2+ в сульфат бария. После этого нужно принимать внутрь раствор сульфата натрия или магния (20 мас. ч. соли на 150 мас. ч. воды) по одной стол</w:t>
      </w:r>
      <w:r>
        <w:rPr>
          <w:sz w:val="24"/>
        </w:rPr>
        <w:t>овой ложке каждые 5 мин., через 30 мин. — 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рвоту</w:t>
      </w:r>
      <w:r>
        <w:rPr>
          <w:spacing w:val="-3"/>
          <w:sz w:val="24"/>
        </w:rPr>
        <w:t xml:space="preserve"> </w:t>
      </w:r>
      <w:r>
        <w:rPr>
          <w:sz w:val="24"/>
        </w:rPr>
        <w:t>для удаления сульфата бария.</w:t>
      </w:r>
    </w:p>
    <w:p w:rsidR="001A1794" w:rsidRDefault="001A1794">
      <w:pPr>
        <w:pStyle w:val="a4"/>
        <w:rPr>
          <w:sz w:val="24"/>
        </w:rPr>
        <w:sectPr w:rsidR="001A1794">
          <w:pgSz w:w="11910" w:h="16840"/>
          <w:pgMar w:top="760" w:right="850" w:bottom="280" w:left="1275" w:header="720" w:footer="720" w:gutter="0"/>
          <w:cols w:space="720"/>
        </w:sectPr>
      </w:pPr>
    </w:p>
    <w:p w:rsidR="001A1794" w:rsidRDefault="0096549B">
      <w:pPr>
        <w:pStyle w:val="a4"/>
        <w:numPr>
          <w:ilvl w:val="0"/>
          <w:numId w:val="1"/>
        </w:numPr>
        <w:tabs>
          <w:tab w:val="left" w:pos="392"/>
        </w:tabs>
        <w:spacing w:before="68"/>
        <w:ind w:left="140" w:firstLine="0"/>
        <w:jc w:val="both"/>
        <w:rPr>
          <w:sz w:val="24"/>
        </w:rPr>
      </w:pPr>
      <w:r>
        <w:rPr>
          <w:sz w:val="24"/>
        </w:rPr>
        <w:lastRenderedPageBreak/>
        <w:t>Запрещается учащимся готовить набор реактивов для опытов. Пробы веществ для опытов должны выдаваться учителем или лаборантом в готовом виде. Группа хранения № 7 — вещества повышенной физиологической активности.</w:t>
      </w:r>
    </w:p>
    <w:p w:rsidR="001A1794" w:rsidRDefault="0096549B">
      <w:pPr>
        <w:pStyle w:val="a3"/>
        <w:ind w:left="140" w:right="1"/>
        <w:jc w:val="both"/>
      </w:pPr>
      <w:r>
        <w:t>При работе с соединениями меди использовать</w:t>
      </w:r>
      <w:r>
        <w:rPr>
          <w:spacing w:val="-5"/>
        </w:rPr>
        <w:t xml:space="preserve"> </w:t>
      </w:r>
      <w:hyperlink r:id="rId9">
        <w:r>
          <w:t>инструкцию по охране труда при работе с</w:t>
        </w:r>
      </w:hyperlink>
      <w:r>
        <w:t xml:space="preserve"> </w:t>
      </w:r>
      <w:hyperlink r:id="rId10">
        <w:r>
          <w:t>соединениями меди</w:t>
        </w:r>
      </w:hyperlink>
      <w:r>
        <w:t xml:space="preserve"> в кабинете химии.</w:t>
      </w:r>
    </w:p>
    <w:sectPr w:rsidR="001A1794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F48AA"/>
    <w:multiLevelType w:val="hybridMultilevel"/>
    <w:tmpl w:val="A5763FE2"/>
    <w:lvl w:ilvl="0" w:tplc="22E40C5E">
      <w:start w:val="1"/>
      <w:numFmt w:val="decimal"/>
      <w:lvlText w:val="%1."/>
      <w:lvlJc w:val="left"/>
      <w:pPr>
        <w:ind w:left="141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2AEF10">
      <w:numFmt w:val="bullet"/>
      <w:lvlText w:val="•"/>
      <w:lvlJc w:val="left"/>
      <w:pPr>
        <w:ind w:left="1104" w:hanging="324"/>
      </w:pPr>
      <w:rPr>
        <w:rFonts w:hint="default"/>
        <w:lang w:val="ru-RU" w:eastAsia="en-US" w:bidi="ar-SA"/>
      </w:rPr>
    </w:lvl>
    <w:lvl w:ilvl="2" w:tplc="BDDAD486">
      <w:numFmt w:val="bullet"/>
      <w:lvlText w:val="•"/>
      <w:lvlJc w:val="left"/>
      <w:pPr>
        <w:ind w:left="2068" w:hanging="324"/>
      </w:pPr>
      <w:rPr>
        <w:rFonts w:hint="default"/>
        <w:lang w:val="ru-RU" w:eastAsia="en-US" w:bidi="ar-SA"/>
      </w:rPr>
    </w:lvl>
    <w:lvl w:ilvl="3" w:tplc="B7364216">
      <w:numFmt w:val="bullet"/>
      <w:lvlText w:val="•"/>
      <w:lvlJc w:val="left"/>
      <w:pPr>
        <w:ind w:left="3032" w:hanging="324"/>
      </w:pPr>
      <w:rPr>
        <w:rFonts w:hint="default"/>
        <w:lang w:val="ru-RU" w:eastAsia="en-US" w:bidi="ar-SA"/>
      </w:rPr>
    </w:lvl>
    <w:lvl w:ilvl="4" w:tplc="D2A4666E">
      <w:numFmt w:val="bullet"/>
      <w:lvlText w:val="•"/>
      <w:lvlJc w:val="left"/>
      <w:pPr>
        <w:ind w:left="3997" w:hanging="324"/>
      </w:pPr>
      <w:rPr>
        <w:rFonts w:hint="default"/>
        <w:lang w:val="ru-RU" w:eastAsia="en-US" w:bidi="ar-SA"/>
      </w:rPr>
    </w:lvl>
    <w:lvl w:ilvl="5" w:tplc="EA44D5D0">
      <w:numFmt w:val="bullet"/>
      <w:lvlText w:val="•"/>
      <w:lvlJc w:val="left"/>
      <w:pPr>
        <w:ind w:left="4961" w:hanging="324"/>
      </w:pPr>
      <w:rPr>
        <w:rFonts w:hint="default"/>
        <w:lang w:val="ru-RU" w:eastAsia="en-US" w:bidi="ar-SA"/>
      </w:rPr>
    </w:lvl>
    <w:lvl w:ilvl="6" w:tplc="32960376">
      <w:numFmt w:val="bullet"/>
      <w:lvlText w:val="•"/>
      <w:lvlJc w:val="left"/>
      <w:pPr>
        <w:ind w:left="5925" w:hanging="324"/>
      </w:pPr>
      <w:rPr>
        <w:rFonts w:hint="default"/>
        <w:lang w:val="ru-RU" w:eastAsia="en-US" w:bidi="ar-SA"/>
      </w:rPr>
    </w:lvl>
    <w:lvl w:ilvl="7" w:tplc="3C04D45C">
      <w:numFmt w:val="bullet"/>
      <w:lvlText w:val="•"/>
      <w:lvlJc w:val="left"/>
      <w:pPr>
        <w:ind w:left="6890" w:hanging="324"/>
      </w:pPr>
      <w:rPr>
        <w:rFonts w:hint="default"/>
        <w:lang w:val="ru-RU" w:eastAsia="en-US" w:bidi="ar-SA"/>
      </w:rPr>
    </w:lvl>
    <w:lvl w:ilvl="8" w:tplc="769E2D06">
      <w:numFmt w:val="bullet"/>
      <w:lvlText w:val="•"/>
      <w:lvlJc w:val="left"/>
      <w:pPr>
        <w:ind w:left="7854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536A57CB"/>
    <w:multiLevelType w:val="hybridMultilevel"/>
    <w:tmpl w:val="B7B2D83C"/>
    <w:lvl w:ilvl="0" w:tplc="0938F74C">
      <w:start w:val="1"/>
      <w:numFmt w:val="decimal"/>
      <w:lvlText w:val="%1."/>
      <w:lvlJc w:val="left"/>
      <w:pPr>
        <w:ind w:left="141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D4E274">
      <w:numFmt w:val="bullet"/>
      <w:lvlText w:val="•"/>
      <w:lvlJc w:val="left"/>
      <w:pPr>
        <w:ind w:left="1104" w:hanging="324"/>
      </w:pPr>
      <w:rPr>
        <w:rFonts w:hint="default"/>
        <w:lang w:val="ru-RU" w:eastAsia="en-US" w:bidi="ar-SA"/>
      </w:rPr>
    </w:lvl>
    <w:lvl w:ilvl="2" w:tplc="0366A306">
      <w:numFmt w:val="bullet"/>
      <w:lvlText w:val="•"/>
      <w:lvlJc w:val="left"/>
      <w:pPr>
        <w:ind w:left="2068" w:hanging="324"/>
      </w:pPr>
      <w:rPr>
        <w:rFonts w:hint="default"/>
        <w:lang w:val="ru-RU" w:eastAsia="en-US" w:bidi="ar-SA"/>
      </w:rPr>
    </w:lvl>
    <w:lvl w:ilvl="3" w:tplc="916205E4">
      <w:numFmt w:val="bullet"/>
      <w:lvlText w:val="•"/>
      <w:lvlJc w:val="left"/>
      <w:pPr>
        <w:ind w:left="3032" w:hanging="324"/>
      </w:pPr>
      <w:rPr>
        <w:rFonts w:hint="default"/>
        <w:lang w:val="ru-RU" w:eastAsia="en-US" w:bidi="ar-SA"/>
      </w:rPr>
    </w:lvl>
    <w:lvl w:ilvl="4" w:tplc="6F487C20">
      <w:numFmt w:val="bullet"/>
      <w:lvlText w:val="•"/>
      <w:lvlJc w:val="left"/>
      <w:pPr>
        <w:ind w:left="3997" w:hanging="324"/>
      </w:pPr>
      <w:rPr>
        <w:rFonts w:hint="default"/>
        <w:lang w:val="ru-RU" w:eastAsia="en-US" w:bidi="ar-SA"/>
      </w:rPr>
    </w:lvl>
    <w:lvl w:ilvl="5" w:tplc="56C89354">
      <w:numFmt w:val="bullet"/>
      <w:lvlText w:val="•"/>
      <w:lvlJc w:val="left"/>
      <w:pPr>
        <w:ind w:left="4961" w:hanging="324"/>
      </w:pPr>
      <w:rPr>
        <w:rFonts w:hint="default"/>
        <w:lang w:val="ru-RU" w:eastAsia="en-US" w:bidi="ar-SA"/>
      </w:rPr>
    </w:lvl>
    <w:lvl w:ilvl="6" w:tplc="73E6BBD6">
      <w:numFmt w:val="bullet"/>
      <w:lvlText w:val="•"/>
      <w:lvlJc w:val="left"/>
      <w:pPr>
        <w:ind w:left="5925" w:hanging="324"/>
      </w:pPr>
      <w:rPr>
        <w:rFonts w:hint="default"/>
        <w:lang w:val="ru-RU" w:eastAsia="en-US" w:bidi="ar-SA"/>
      </w:rPr>
    </w:lvl>
    <w:lvl w:ilvl="7" w:tplc="8ED86B00">
      <w:numFmt w:val="bullet"/>
      <w:lvlText w:val="•"/>
      <w:lvlJc w:val="left"/>
      <w:pPr>
        <w:ind w:left="6890" w:hanging="324"/>
      </w:pPr>
      <w:rPr>
        <w:rFonts w:hint="default"/>
        <w:lang w:val="ru-RU" w:eastAsia="en-US" w:bidi="ar-SA"/>
      </w:rPr>
    </w:lvl>
    <w:lvl w:ilvl="8" w:tplc="5C3AB17C">
      <w:numFmt w:val="bullet"/>
      <w:lvlText w:val="•"/>
      <w:lvlJc w:val="left"/>
      <w:pPr>
        <w:ind w:left="7854" w:hanging="3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1794"/>
    <w:rsid w:val="001A1794"/>
    <w:rsid w:val="0096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385F"/>
  <w15:docId w15:val="{B0C13119-AFE1-4EF1-B718-D5FF91DC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right="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hrana-tryda.com/node/3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3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2024-12-18T04:03:00Z</dcterms:created>
  <dcterms:modified xsi:type="dcterms:W3CDTF">2024-12-19T03:15:00Z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D:20220216075535</vt:lpwstr>
  </property>
</Properties>
</file>