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36" w:rsidRDefault="002B1A36" w:rsidP="002B1A36">
      <w:pPr>
        <w:pStyle w:val="a3"/>
        <w:ind w:left="470"/>
        <w:rPr>
          <w:sz w:val="20"/>
        </w:rPr>
      </w:pPr>
    </w:p>
    <w:p w:rsidR="002B1A36" w:rsidRDefault="002B1A36" w:rsidP="002B1A36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35062B2" wp14:editId="0DE6EFE1">
            <wp:extent cx="1097280" cy="1051560"/>
            <wp:effectExtent l="0" t="0" r="7620" b="0"/>
            <wp:docPr id="5" name="Рисунок 5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A36" w:rsidRDefault="002B1A36" w:rsidP="002B1A36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2B1A36" w:rsidRDefault="002B1A36" w:rsidP="002B1A36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2B1A36" w:rsidRDefault="002B1A36" w:rsidP="002B1A36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2B1A36" w:rsidRDefault="002B1A36" w:rsidP="002B1A36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2B1A36" w:rsidRDefault="002B1A36" w:rsidP="002B1A36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2B1A36" w:rsidRPr="002B1A36" w:rsidRDefault="002B1A36" w:rsidP="002B1A36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2B1A36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2B1A36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2B1A36">
        <w:rPr>
          <w:sz w:val="24"/>
          <w:szCs w:val="24"/>
          <w:lang w:val="en-US" w:eastAsia="ru-RU"/>
        </w:rPr>
        <w:t>:</w:t>
      </w:r>
      <w:r w:rsidRPr="002B1A36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2B1A36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2B1A36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2B1A36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2B1A36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2B1A36" w:rsidRDefault="002B1A36" w:rsidP="002B1A36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2B1A36" w:rsidRDefault="002B1A36" w:rsidP="002B1A36">
      <w:pPr>
        <w:spacing w:before="91"/>
        <w:ind w:firstLine="708"/>
        <w:jc w:val="both"/>
        <w:rPr>
          <w:sz w:val="24"/>
          <w:szCs w:val="24"/>
        </w:rPr>
      </w:pPr>
    </w:p>
    <w:p w:rsidR="002B1A36" w:rsidRDefault="002B1A36" w:rsidP="002B1A36">
      <w:pPr>
        <w:spacing w:before="91"/>
        <w:ind w:firstLine="708"/>
        <w:jc w:val="both"/>
        <w:rPr>
          <w:sz w:val="24"/>
          <w:szCs w:val="24"/>
        </w:rPr>
      </w:pPr>
    </w:p>
    <w:p w:rsidR="002B1A36" w:rsidRDefault="002B1A36" w:rsidP="002B1A36">
      <w:pPr>
        <w:spacing w:before="91"/>
        <w:ind w:firstLine="708"/>
        <w:jc w:val="both"/>
        <w:rPr>
          <w:sz w:val="24"/>
          <w:szCs w:val="24"/>
        </w:rPr>
      </w:pPr>
    </w:p>
    <w:p w:rsidR="002B1A36" w:rsidRDefault="002B1A36" w:rsidP="002B1A36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2B1A36" w:rsidTr="00643B9B">
        <w:trPr>
          <w:trHeight w:val="1820"/>
        </w:trPr>
        <w:tc>
          <w:tcPr>
            <w:tcW w:w="4253" w:type="dxa"/>
            <w:hideMark/>
          </w:tcPr>
          <w:p w:rsidR="002B1A36" w:rsidRPr="00ED69E8" w:rsidRDefault="002B1A36" w:rsidP="00643B9B">
            <w:pPr>
              <w:spacing w:line="262" w:lineRule="exact"/>
              <w:ind w:left="5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Согласовано</w:t>
            </w:r>
          </w:p>
          <w:p w:rsidR="002B1A36" w:rsidRPr="00ED69E8" w:rsidRDefault="002B1A36" w:rsidP="00643B9B">
            <w:pPr>
              <w:ind w:left="50" w:right="260"/>
              <w:rPr>
                <w:sz w:val="24"/>
              </w:rPr>
            </w:pPr>
            <w:r w:rsidRPr="00ED69E8">
              <w:rPr>
                <w:sz w:val="24"/>
              </w:rPr>
              <w:t>Председатель профсоюзного комитета МКОУ «Хелетуринская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2B1A36" w:rsidRPr="00ED69E8" w:rsidRDefault="002B1A36" w:rsidP="00643B9B">
            <w:pPr>
              <w:spacing w:line="230" w:lineRule="auto"/>
              <w:ind w:left="435" w:right="179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 xml:space="preserve">Утверждено </w:t>
            </w:r>
            <w:r w:rsidRPr="00ED69E8">
              <w:rPr>
                <w:sz w:val="24"/>
              </w:rPr>
              <w:t>приказом</w:t>
            </w:r>
            <w:r w:rsidRPr="00ED69E8">
              <w:rPr>
                <w:spacing w:val="-15"/>
                <w:sz w:val="24"/>
              </w:rPr>
              <w:t xml:space="preserve"> </w:t>
            </w:r>
            <w:r w:rsidRPr="00ED69E8">
              <w:rPr>
                <w:sz w:val="24"/>
              </w:rPr>
              <w:t>МКОУ</w:t>
            </w:r>
          </w:p>
          <w:p w:rsidR="002B1A36" w:rsidRPr="00ED69E8" w:rsidRDefault="002B1A36" w:rsidP="00643B9B">
            <w:pPr>
              <w:spacing w:before="4" w:line="235" w:lineRule="auto"/>
              <w:ind w:left="435" w:right="107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«Хелетуринская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>СОШ»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 xml:space="preserve">от </w:t>
            </w:r>
            <w:r w:rsidRPr="00ED69E8">
              <w:rPr>
                <w:sz w:val="24"/>
              </w:rPr>
              <w:t>28.12.2024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№ 40</w:t>
            </w:r>
          </w:p>
          <w:p w:rsidR="002B1A36" w:rsidRDefault="002B1A36" w:rsidP="00643B9B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2B1A36" w:rsidRDefault="002B1A36" w:rsidP="00643B9B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610576" w:rsidRDefault="00610576">
      <w:pPr>
        <w:pStyle w:val="a3"/>
        <w:ind w:left="468"/>
        <w:rPr>
          <w:sz w:val="20"/>
        </w:rPr>
      </w:pPr>
    </w:p>
    <w:p w:rsidR="00610576" w:rsidRDefault="00610576">
      <w:pPr>
        <w:pStyle w:val="a3"/>
        <w:rPr>
          <w:sz w:val="36"/>
        </w:rPr>
      </w:pPr>
    </w:p>
    <w:p w:rsidR="00610576" w:rsidRDefault="00610576">
      <w:pPr>
        <w:pStyle w:val="a3"/>
        <w:rPr>
          <w:sz w:val="36"/>
        </w:rPr>
      </w:pPr>
    </w:p>
    <w:p w:rsidR="00610576" w:rsidRDefault="00610576">
      <w:pPr>
        <w:pStyle w:val="a3"/>
        <w:rPr>
          <w:sz w:val="36"/>
        </w:rPr>
      </w:pPr>
    </w:p>
    <w:p w:rsidR="00610576" w:rsidRDefault="00610576">
      <w:pPr>
        <w:pStyle w:val="a3"/>
        <w:rPr>
          <w:sz w:val="36"/>
        </w:rPr>
      </w:pPr>
    </w:p>
    <w:p w:rsidR="00610576" w:rsidRDefault="00610576">
      <w:pPr>
        <w:pStyle w:val="a3"/>
        <w:spacing w:before="348"/>
        <w:rPr>
          <w:sz w:val="36"/>
        </w:rPr>
      </w:pPr>
    </w:p>
    <w:p w:rsidR="00610576" w:rsidRDefault="002B1A36">
      <w:pPr>
        <w:ind w:left="511"/>
        <w:jc w:val="center"/>
        <w:rPr>
          <w:sz w:val="36"/>
        </w:rPr>
      </w:pPr>
      <w:hyperlink r:id="rId6">
        <w:r>
          <w:rPr>
            <w:spacing w:val="-2"/>
            <w:sz w:val="36"/>
          </w:rPr>
          <w:t>ИНСТРУКЦИЯ</w:t>
        </w:r>
      </w:hyperlink>
    </w:p>
    <w:p w:rsidR="00610576" w:rsidRDefault="002B1A36">
      <w:pPr>
        <w:spacing w:before="2"/>
        <w:ind w:left="1020" w:right="883"/>
        <w:jc w:val="center"/>
        <w:rPr>
          <w:sz w:val="36"/>
        </w:rPr>
      </w:pPr>
      <w:r>
        <w:rPr>
          <w:sz w:val="36"/>
        </w:rPr>
        <w:t>по</w:t>
      </w:r>
      <w:r>
        <w:rPr>
          <w:spacing w:val="-5"/>
          <w:sz w:val="36"/>
        </w:rPr>
        <w:t xml:space="preserve"> </w:t>
      </w:r>
      <w:r>
        <w:rPr>
          <w:sz w:val="36"/>
        </w:rPr>
        <w:t>охране</w:t>
      </w:r>
      <w:r>
        <w:rPr>
          <w:spacing w:val="-5"/>
          <w:sz w:val="36"/>
        </w:rPr>
        <w:t xml:space="preserve"> </w:t>
      </w:r>
      <w:r>
        <w:rPr>
          <w:sz w:val="36"/>
        </w:rPr>
        <w:t>труда</w:t>
      </w:r>
      <w:r>
        <w:rPr>
          <w:spacing w:val="-5"/>
          <w:sz w:val="36"/>
        </w:rPr>
        <w:t xml:space="preserve"> </w:t>
      </w:r>
      <w:r>
        <w:rPr>
          <w:sz w:val="36"/>
        </w:rPr>
        <w:t>при</w:t>
      </w:r>
      <w:r>
        <w:rPr>
          <w:spacing w:val="-6"/>
          <w:sz w:val="36"/>
        </w:rPr>
        <w:t xml:space="preserve"> </w:t>
      </w:r>
      <w:r>
        <w:rPr>
          <w:sz w:val="36"/>
        </w:rPr>
        <w:t>работе</w:t>
      </w:r>
      <w:r>
        <w:rPr>
          <w:spacing w:val="-5"/>
          <w:sz w:val="36"/>
        </w:rPr>
        <w:t xml:space="preserve"> </w:t>
      </w:r>
      <w:r>
        <w:rPr>
          <w:sz w:val="36"/>
        </w:rPr>
        <w:t>с</w:t>
      </w:r>
      <w:r>
        <w:rPr>
          <w:spacing w:val="-5"/>
          <w:sz w:val="36"/>
        </w:rPr>
        <w:t xml:space="preserve"> </w:t>
      </w:r>
      <w:r>
        <w:rPr>
          <w:sz w:val="36"/>
        </w:rPr>
        <w:t>соединениями</w:t>
      </w:r>
      <w:r>
        <w:rPr>
          <w:spacing w:val="-6"/>
          <w:sz w:val="36"/>
        </w:rPr>
        <w:t xml:space="preserve"> </w:t>
      </w:r>
      <w:r>
        <w:rPr>
          <w:sz w:val="36"/>
        </w:rPr>
        <w:t xml:space="preserve">хрома </w:t>
      </w:r>
      <w:bookmarkStart w:id="0" w:name="в_кабинете_химии"/>
      <w:bookmarkEnd w:id="0"/>
      <w:r>
        <w:rPr>
          <w:sz w:val="36"/>
        </w:rPr>
        <w:t>в кабинете химии</w:t>
      </w:r>
    </w:p>
    <w:p w:rsidR="00610576" w:rsidRDefault="002B1A36">
      <w:pPr>
        <w:ind w:left="603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-2"/>
          <w:sz w:val="36"/>
        </w:rPr>
        <w:t xml:space="preserve"> </w:t>
      </w:r>
      <w:r>
        <w:rPr>
          <w:sz w:val="36"/>
        </w:rPr>
        <w:t>08.17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610576" w:rsidRDefault="00610576">
      <w:pPr>
        <w:pStyle w:val="a3"/>
        <w:rPr>
          <w:sz w:val="20"/>
        </w:rPr>
      </w:pPr>
    </w:p>
    <w:p w:rsidR="00610576" w:rsidRDefault="00610576">
      <w:pPr>
        <w:pStyle w:val="a3"/>
        <w:rPr>
          <w:sz w:val="20"/>
        </w:rPr>
      </w:pPr>
    </w:p>
    <w:p w:rsidR="00610576" w:rsidRDefault="00610576">
      <w:pPr>
        <w:pStyle w:val="a3"/>
        <w:rPr>
          <w:sz w:val="20"/>
        </w:rPr>
      </w:pPr>
    </w:p>
    <w:p w:rsidR="00610576" w:rsidRDefault="00610576">
      <w:pPr>
        <w:pStyle w:val="a3"/>
        <w:rPr>
          <w:sz w:val="20"/>
        </w:rPr>
      </w:pPr>
    </w:p>
    <w:p w:rsidR="00610576" w:rsidRDefault="00610576">
      <w:pPr>
        <w:pStyle w:val="a3"/>
        <w:rPr>
          <w:sz w:val="20"/>
        </w:rPr>
      </w:pPr>
    </w:p>
    <w:p w:rsidR="00610576" w:rsidRDefault="00610576">
      <w:pPr>
        <w:pStyle w:val="a3"/>
        <w:rPr>
          <w:sz w:val="20"/>
        </w:rPr>
      </w:pPr>
    </w:p>
    <w:p w:rsidR="00610576" w:rsidRDefault="00610576">
      <w:pPr>
        <w:pStyle w:val="a3"/>
        <w:rPr>
          <w:sz w:val="20"/>
        </w:rPr>
      </w:pPr>
    </w:p>
    <w:p w:rsidR="00610576" w:rsidRDefault="00610576">
      <w:pPr>
        <w:pStyle w:val="a3"/>
        <w:rPr>
          <w:sz w:val="20"/>
        </w:rPr>
      </w:pPr>
    </w:p>
    <w:p w:rsidR="00610576" w:rsidRDefault="00610576">
      <w:pPr>
        <w:pStyle w:val="a3"/>
        <w:rPr>
          <w:sz w:val="20"/>
        </w:rPr>
      </w:pPr>
    </w:p>
    <w:p w:rsidR="00610576" w:rsidRDefault="00610576">
      <w:pPr>
        <w:pStyle w:val="a3"/>
        <w:rPr>
          <w:sz w:val="20"/>
        </w:rPr>
      </w:pPr>
    </w:p>
    <w:p w:rsidR="00610576" w:rsidRDefault="00610576">
      <w:pPr>
        <w:pStyle w:val="a3"/>
        <w:rPr>
          <w:sz w:val="20"/>
        </w:rPr>
      </w:pPr>
    </w:p>
    <w:p w:rsidR="00610576" w:rsidRDefault="00610576">
      <w:pPr>
        <w:pStyle w:val="a3"/>
        <w:rPr>
          <w:sz w:val="20"/>
        </w:rPr>
      </w:pPr>
    </w:p>
    <w:p w:rsidR="00610576" w:rsidRDefault="00610576">
      <w:pPr>
        <w:pStyle w:val="a3"/>
        <w:rPr>
          <w:sz w:val="20"/>
        </w:rPr>
      </w:pPr>
    </w:p>
    <w:p w:rsidR="00610576" w:rsidRDefault="00610576">
      <w:pPr>
        <w:pStyle w:val="a3"/>
        <w:rPr>
          <w:sz w:val="20"/>
        </w:rPr>
      </w:pPr>
    </w:p>
    <w:p w:rsidR="00610576" w:rsidRDefault="00610576">
      <w:pPr>
        <w:pStyle w:val="a3"/>
        <w:rPr>
          <w:sz w:val="20"/>
        </w:rPr>
      </w:pPr>
    </w:p>
    <w:p w:rsidR="00610576" w:rsidRDefault="00610576">
      <w:pPr>
        <w:pStyle w:val="a3"/>
        <w:rPr>
          <w:sz w:val="20"/>
        </w:rPr>
      </w:pPr>
    </w:p>
    <w:p w:rsidR="00610576" w:rsidRDefault="00610576">
      <w:pPr>
        <w:pStyle w:val="a3"/>
        <w:spacing w:before="56"/>
        <w:rPr>
          <w:sz w:val="20"/>
        </w:rPr>
      </w:pPr>
      <w:bookmarkStart w:id="1" w:name="_GoBack"/>
      <w:bookmarkEnd w:id="1"/>
    </w:p>
    <w:p w:rsidR="00610576" w:rsidRDefault="00610576">
      <w:pPr>
        <w:pStyle w:val="a3"/>
        <w:rPr>
          <w:sz w:val="20"/>
        </w:rPr>
        <w:sectPr w:rsidR="00610576">
          <w:type w:val="continuous"/>
          <w:pgSz w:w="11910" w:h="16840"/>
          <w:pgMar w:top="840" w:right="850" w:bottom="280" w:left="1275" w:header="720" w:footer="720" w:gutter="0"/>
          <w:cols w:space="720"/>
        </w:sectPr>
      </w:pPr>
    </w:p>
    <w:p w:rsidR="00610576" w:rsidRDefault="002B1A36">
      <w:pPr>
        <w:spacing w:before="72"/>
        <w:ind w:left="1020" w:right="888"/>
        <w:jc w:val="center"/>
        <w:rPr>
          <w:b/>
          <w:sz w:val="24"/>
        </w:rPr>
      </w:pPr>
      <w:bookmarkStart w:id="2" w:name="ИНСТРУКЦИЯ"/>
      <w:bookmarkEnd w:id="2"/>
      <w:r>
        <w:rPr>
          <w:b/>
          <w:spacing w:val="-2"/>
          <w:sz w:val="24"/>
        </w:rPr>
        <w:lastRenderedPageBreak/>
        <w:t>ИНСТРУКЦИЯ</w:t>
      </w:r>
    </w:p>
    <w:p w:rsidR="00610576" w:rsidRDefault="002B1A36">
      <w:pPr>
        <w:ind w:left="1020" w:right="883"/>
        <w:jc w:val="center"/>
        <w:rPr>
          <w:b/>
          <w:sz w:val="24"/>
        </w:rPr>
      </w:pPr>
      <w:bookmarkStart w:id="3" w:name="по_охране_труда_при_работе_с_соединениям"/>
      <w:bookmarkEnd w:id="3"/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соединениями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хрома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кабинете</w:t>
      </w:r>
      <w:r>
        <w:rPr>
          <w:b/>
          <w:spacing w:val="-2"/>
          <w:sz w:val="24"/>
        </w:rPr>
        <w:t xml:space="preserve"> химии</w:t>
      </w:r>
    </w:p>
    <w:p w:rsidR="00610576" w:rsidRDefault="002B1A36">
      <w:pPr>
        <w:pStyle w:val="a4"/>
        <w:numPr>
          <w:ilvl w:val="0"/>
          <w:numId w:val="1"/>
        </w:numPr>
        <w:tabs>
          <w:tab w:val="left" w:pos="372"/>
        </w:tabs>
        <w:spacing w:before="272"/>
        <w:ind w:left="140" w:right="1" w:firstLine="0"/>
        <w:jc w:val="both"/>
        <w:rPr>
          <w:sz w:val="24"/>
        </w:rPr>
      </w:pPr>
      <w:r>
        <w:rPr>
          <w:sz w:val="24"/>
        </w:rPr>
        <w:t>Данная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инструкция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соединениями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хрома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1"/>
          <w:sz w:val="24"/>
        </w:rPr>
        <w:t xml:space="preserve"> </w:t>
      </w:r>
      <w:r>
        <w:rPr>
          <w:sz w:val="24"/>
        </w:rPr>
        <w:t>химии содержит основные требования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техники безопасности при работе с соединениями хрома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 необходима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лаборантом</w:t>
      </w:r>
      <w:r>
        <w:rPr>
          <w:spacing w:val="-12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11"/>
          <w:sz w:val="24"/>
        </w:rPr>
        <w:t xml:space="preserve"> </w:t>
      </w:r>
      <w:r>
        <w:rPr>
          <w:sz w:val="24"/>
        </w:rPr>
        <w:t>химии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610576" w:rsidRDefault="002B1A36">
      <w:pPr>
        <w:pStyle w:val="a4"/>
        <w:numPr>
          <w:ilvl w:val="0"/>
          <w:numId w:val="1"/>
        </w:numPr>
        <w:tabs>
          <w:tab w:val="left" w:pos="380"/>
        </w:tabs>
        <w:ind w:left="140" w:firstLine="0"/>
        <w:jc w:val="both"/>
        <w:rPr>
          <w:sz w:val="24"/>
        </w:rPr>
      </w:pP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токсичности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хрома</w:t>
      </w:r>
      <w:r>
        <w:rPr>
          <w:spacing w:val="-2"/>
          <w:sz w:val="24"/>
        </w:rPr>
        <w:t xml:space="preserve"> </w:t>
      </w:r>
      <w:r>
        <w:rPr>
          <w:sz w:val="24"/>
        </w:rPr>
        <w:t>нет.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Соединения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хрома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высших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степеней окисления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оказывают раздражающее и сжигающее действие на слизистые оболочки и кожу. В трещинах кожного покрова или порезах оксид хрома (VI) СrО3 и дихроматы способны вызывать долго не заживающие язвы.</w:t>
      </w:r>
    </w:p>
    <w:p w:rsidR="00610576" w:rsidRDefault="002B1A36">
      <w:pPr>
        <w:pStyle w:val="a4"/>
        <w:numPr>
          <w:ilvl w:val="0"/>
          <w:numId w:val="1"/>
        </w:numPr>
        <w:tabs>
          <w:tab w:val="left" w:pos="432"/>
        </w:tabs>
        <w:ind w:left="140" w:right="1" w:firstLine="0"/>
        <w:jc w:val="both"/>
        <w:rPr>
          <w:sz w:val="24"/>
        </w:rPr>
      </w:pPr>
      <w:r>
        <w:rPr>
          <w:sz w:val="24"/>
        </w:rPr>
        <w:t>Дихроматы более опасны, чем хроматы. Смертельная доза дихроматов при попадании внутрь организма составляет 1 г и выше. Менее опасны соединения хрома со степенью окисления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+3,</w:t>
      </w:r>
      <w:r>
        <w:rPr>
          <w:spacing w:val="-12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установлено,</w:t>
      </w:r>
      <w:r>
        <w:rPr>
          <w:spacing w:val="-12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пыль</w:t>
      </w:r>
      <w:r>
        <w:rPr>
          <w:spacing w:val="-14"/>
          <w:sz w:val="24"/>
        </w:rPr>
        <w:t xml:space="preserve"> </w:t>
      </w:r>
      <w:r>
        <w:rPr>
          <w:sz w:val="24"/>
        </w:rPr>
        <w:t>оксида</w:t>
      </w:r>
      <w:r>
        <w:rPr>
          <w:spacing w:val="-11"/>
          <w:sz w:val="24"/>
        </w:rPr>
        <w:t xml:space="preserve"> </w:t>
      </w:r>
      <w:r>
        <w:rPr>
          <w:sz w:val="24"/>
        </w:rPr>
        <w:t>хрома</w:t>
      </w:r>
      <w:r>
        <w:rPr>
          <w:spacing w:val="-11"/>
          <w:sz w:val="24"/>
        </w:rPr>
        <w:t xml:space="preserve"> </w:t>
      </w:r>
      <w:r>
        <w:rPr>
          <w:sz w:val="24"/>
        </w:rPr>
        <w:t>(III)</w:t>
      </w:r>
      <w:r>
        <w:rPr>
          <w:spacing w:val="-13"/>
          <w:sz w:val="24"/>
        </w:rPr>
        <w:t xml:space="preserve"> </w:t>
      </w:r>
      <w:r>
        <w:rPr>
          <w:sz w:val="24"/>
        </w:rPr>
        <w:t>Cr2O3,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образуется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при раз</w:t>
      </w:r>
      <w:r>
        <w:rPr>
          <w:sz w:val="24"/>
        </w:rPr>
        <w:t>ложении дихромата аммония (NH4)2Cr2О7 и алюмотермии оксидов хрома, взывает раздражение и способна в конечном счете привести к тяжелейшим заболеваниям легких.</w:t>
      </w:r>
    </w:p>
    <w:p w:rsidR="00610576" w:rsidRDefault="002B1A36">
      <w:pPr>
        <w:pStyle w:val="a4"/>
        <w:numPr>
          <w:ilvl w:val="0"/>
          <w:numId w:val="1"/>
        </w:numPr>
        <w:tabs>
          <w:tab w:val="left" w:pos="380"/>
        </w:tabs>
        <w:ind w:left="140" w:firstLine="0"/>
        <w:jc w:val="both"/>
        <w:rPr>
          <w:sz w:val="24"/>
        </w:rPr>
      </w:pPr>
      <w:r>
        <w:rPr>
          <w:b/>
          <w:sz w:val="24"/>
        </w:rPr>
        <w:t>Хлорид хрома (III)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 виде кристаллогидрата CrCl3*6Н2О — канцероген. Общетоксичное действие проявля</w:t>
      </w:r>
      <w:r>
        <w:rPr>
          <w:sz w:val="24"/>
        </w:rPr>
        <w:t>ется в поражении почек, печени, желудочно-кишечного тракта, сердечно- сосудистой системы.</w:t>
      </w:r>
    </w:p>
    <w:p w:rsidR="00610576" w:rsidRDefault="002B1A36">
      <w:pPr>
        <w:pStyle w:val="a4"/>
        <w:numPr>
          <w:ilvl w:val="0"/>
          <w:numId w:val="1"/>
        </w:numPr>
        <w:tabs>
          <w:tab w:val="left" w:pos="380"/>
        </w:tabs>
        <w:ind w:left="140" w:firstLine="0"/>
        <w:jc w:val="both"/>
        <w:rPr>
          <w:sz w:val="24"/>
        </w:rPr>
      </w:pPr>
      <w:r>
        <w:rPr>
          <w:b/>
          <w:sz w:val="24"/>
        </w:rPr>
        <w:t>При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взвешивании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хромовых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соединений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применяют</w:t>
      </w:r>
      <w:r>
        <w:rPr>
          <w:spacing w:val="-14"/>
          <w:sz w:val="24"/>
        </w:rPr>
        <w:t xml:space="preserve"> </w:t>
      </w:r>
      <w:r>
        <w:rPr>
          <w:sz w:val="24"/>
        </w:rPr>
        <w:t>тонкостенные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фарфоровые</w:t>
      </w:r>
      <w:r>
        <w:rPr>
          <w:spacing w:val="-12"/>
          <w:sz w:val="24"/>
        </w:rPr>
        <w:t xml:space="preserve"> </w:t>
      </w:r>
      <w:r>
        <w:rPr>
          <w:sz w:val="24"/>
        </w:rPr>
        <w:t>чашечки (можно бюксики), потому что бумага восстанавливает оксид хрома (VI) в оксид хрома (III).</w:t>
      </w:r>
      <w:r>
        <w:rPr>
          <w:sz w:val="24"/>
        </w:rPr>
        <w:t xml:space="preserve"> Стол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весов</w:t>
      </w:r>
      <w:r>
        <w:rPr>
          <w:spacing w:val="-5"/>
          <w:sz w:val="24"/>
        </w:rPr>
        <w:t xml:space="preserve"> </w:t>
      </w:r>
      <w:r>
        <w:rPr>
          <w:sz w:val="24"/>
        </w:rPr>
        <w:t>покрывают</w:t>
      </w:r>
      <w:r>
        <w:rPr>
          <w:spacing w:val="-5"/>
          <w:sz w:val="24"/>
        </w:rPr>
        <w:t xml:space="preserve"> </w:t>
      </w:r>
      <w:r>
        <w:rPr>
          <w:sz w:val="24"/>
        </w:rPr>
        <w:t>фторопластом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листом</w:t>
      </w:r>
      <w:r>
        <w:rPr>
          <w:spacing w:val="-4"/>
          <w:sz w:val="24"/>
        </w:rPr>
        <w:t xml:space="preserve"> </w:t>
      </w:r>
      <w:r>
        <w:rPr>
          <w:sz w:val="24"/>
        </w:rPr>
        <w:t>обычного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стекла,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легко 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было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заметить</w:t>
      </w:r>
      <w:r>
        <w:rPr>
          <w:spacing w:val="-5"/>
          <w:sz w:val="24"/>
        </w:rPr>
        <w:t xml:space="preserve"> </w:t>
      </w:r>
      <w:r>
        <w:rPr>
          <w:sz w:val="24"/>
        </w:rPr>
        <w:t>и удалить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рассыпавшиеся</w:t>
      </w:r>
      <w:r>
        <w:rPr>
          <w:spacing w:val="-2"/>
          <w:sz w:val="24"/>
        </w:rPr>
        <w:t xml:space="preserve"> </w:t>
      </w:r>
      <w:r>
        <w:rPr>
          <w:sz w:val="24"/>
        </w:rPr>
        <w:t>хромовые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 необходимо тщательно вымыть руки с мылом под проточной водой.</w:t>
      </w:r>
    </w:p>
    <w:p w:rsidR="00610576" w:rsidRDefault="002B1A36">
      <w:pPr>
        <w:pStyle w:val="a4"/>
        <w:numPr>
          <w:ilvl w:val="0"/>
          <w:numId w:val="1"/>
        </w:numPr>
        <w:tabs>
          <w:tab w:val="left" w:pos="380"/>
        </w:tabs>
        <w:ind w:left="140" w:right="1" w:firstLine="0"/>
        <w:jc w:val="both"/>
        <w:rPr>
          <w:sz w:val="24"/>
        </w:rPr>
      </w:pPr>
      <w:r>
        <w:rPr>
          <w:b/>
          <w:sz w:val="24"/>
        </w:rPr>
        <w:t>Профилактика против вредного воздействия соединений хрома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— мази (кремы) для кожи с большим содержанием жиров, мытье рук после работы 5%-м раствором тиосульфата натрия. Все повреждения и микротравмы кожи перед работой обрабатывают пленкообразующими препара</w:t>
      </w:r>
      <w:r>
        <w:rPr>
          <w:sz w:val="24"/>
        </w:rPr>
        <w:t>тами (например, клей БФ-6).</w:t>
      </w:r>
    </w:p>
    <w:p w:rsidR="00610576" w:rsidRDefault="002B1A36">
      <w:pPr>
        <w:pStyle w:val="a4"/>
        <w:numPr>
          <w:ilvl w:val="0"/>
          <w:numId w:val="1"/>
        </w:numPr>
        <w:tabs>
          <w:tab w:val="left" w:pos="436"/>
        </w:tabs>
        <w:ind w:left="140" w:right="2" w:firstLine="0"/>
        <w:jc w:val="both"/>
        <w:rPr>
          <w:sz w:val="24"/>
        </w:rPr>
      </w:pPr>
      <w:r>
        <w:rPr>
          <w:sz w:val="24"/>
        </w:rPr>
        <w:t>При оказании первой помощи хроматы с кожи смывают водой или 5%-ым раствором тиосульфата натрия. Глаза промывают водой не менее 15 мин., затем под веки закапывают альбуцид. После этого необходимо обратиться к окулисту. При попада</w:t>
      </w:r>
      <w:r>
        <w:rPr>
          <w:sz w:val="24"/>
        </w:rPr>
        <w:t>нии хроматов внутрь делают промывание желудка, затем дают обволакивающее — белок сырого яйца.</w:t>
      </w:r>
    </w:p>
    <w:p w:rsidR="00610576" w:rsidRDefault="002B1A36">
      <w:pPr>
        <w:pStyle w:val="a4"/>
        <w:numPr>
          <w:ilvl w:val="0"/>
          <w:numId w:val="1"/>
        </w:numPr>
        <w:tabs>
          <w:tab w:val="left" w:pos="380"/>
        </w:tabs>
        <w:ind w:left="140" w:firstLine="0"/>
        <w:jc w:val="both"/>
        <w:rPr>
          <w:sz w:val="24"/>
        </w:rPr>
      </w:pP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препаратами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хрома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кожу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внутрь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организма. К препаратам в твердом состоянии или в виде концентрированных растворов запре</w:t>
      </w:r>
      <w:r>
        <w:rPr>
          <w:sz w:val="24"/>
        </w:rPr>
        <w:t xml:space="preserve">щается допускать учащихся. Предельно допустимая концентрация в пересчете на Cr2O3 равна 0,1 </w:t>
      </w:r>
      <w:r>
        <w:rPr>
          <w:spacing w:val="-2"/>
          <w:sz w:val="24"/>
        </w:rPr>
        <w:t>мг/м3.</w:t>
      </w:r>
    </w:p>
    <w:p w:rsidR="00610576" w:rsidRDefault="002B1A36">
      <w:pPr>
        <w:pStyle w:val="a4"/>
        <w:numPr>
          <w:ilvl w:val="0"/>
          <w:numId w:val="1"/>
        </w:numPr>
        <w:tabs>
          <w:tab w:val="left" w:pos="380"/>
        </w:tabs>
        <w:ind w:left="380" w:hanging="240"/>
        <w:jc w:val="both"/>
        <w:rPr>
          <w:sz w:val="24"/>
        </w:rPr>
      </w:pP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№7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активности.</w:t>
      </w:r>
    </w:p>
    <w:p w:rsidR="00610576" w:rsidRDefault="002B1A36">
      <w:pPr>
        <w:pStyle w:val="a3"/>
        <w:ind w:left="140" w:right="2"/>
        <w:jc w:val="both"/>
      </w:pPr>
      <w:r>
        <w:t>При работе с красной и желтой кровяными солями необходимо соблюдать</w:t>
      </w:r>
      <w:r>
        <w:rPr>
          <w:spacing w:val="-4"/>
        </w:rPr>
        <w:t xml:space="preserve"> </w:t>
      </w:r>
      <w:hyperlink r:id="rId7">
        <w:r>
          <w:t>инструкцию по</w:t>
        </w:r>
      </w:hyperlink>
      <w:r>
        <w:t xml:space="preserve"> </w:t>
      </w:r>
      <w:hyperlink r:id="rId8">
        <w:r>
          <w:t>охране труда при работе с красной и желтой кровяными солями, роданидами, сульфидами</w:t>
        </w:r>
      </w:hyperlink>
      <w:r>
        <w:rPr>
          <w:spacing w:val="-3"/>
        </w:rPr>
        <w:t xml:space="preserve"> </w:t>
      </w:r>
      <w:r>
        <w:t>в кабинете химии.</w:t>
      </w:r>
    </w:p>
    <w:sectPr w:rsidR="00610576">
      <w:pgSz w:w="11910" w:h="16840"/>
      <w:pgMar w:top="76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0680B"/>
    <w:multiLevelType w:val="hybridMultilevel"/>
    <w:tmpl w:val="7292DDFE"/>
    <w:lvl w:ilvl="0" w:tplc="D8DCE98E">
      <w:start w:val="1"/>
      <w:numFmt w:val="decimal"/>
      <w:lvlText w:val="%1."/>
      <w:lvlJc w:val="left"/>
      <w:pPr>
        <w:ind w:left="141" w:hanging="2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10E506">
      <w:numFmt w:val="bullet"/>
      <w:lvlText w:val="•"/>
      <w:lvlJc w:val="left"/>
      <w:pPr>
        <w:ind w:left="1104" w:hanging="232"/>
      </w:pPr>
      <w:rPr>
        <w:rFonts w:hint="default"/>
        <w:lang w:val="ru-RU" w:eastAsia="en-US" w:bidi="ar-SA"/>
      </w:rPr>
    </w:lvl>
    <w:lvl w:ilvl="2" w:tplc="ABD46F8A">
      <w:numFmt w:val="bullet"/>
      <w:lvlText w:val="•"/>
      <w:lvlJc w:val="left"/>
      <w:pPr>
        <w:ind w:left="2068" w:hanging="232"/>
      </w:pPr>
      <w:rPr>
        <w:rFonts w:hint="default"/>
        <w:lang w:val="ru-RU" w:eastAsia="en-US" w:bidi="ar-SA"/>
      </w:rPr>
    </w:lvl>
    <w:lvl w:ilvl="3" w:tplc="9C9C801C">
      <w:numFmt w:val="bullet"/>
      <w:lvlText w:val="•"/>
      <w:lvlJc w:val="left"/>
      <w:pPr>
        <w:ind w:left="3032" w:hanging="232"/>
      </w:pPr>
      <w:rPr>
        <w:rFonts w:hint="default"/>
        <w:lang w:val="ru-RU" w:eastAsia="en-US" w:bidi="ar-SA"/>
      </w:rPr>
    </w:lvl>
    <w:lvl w:ilvl="4" w:tplc="28EE980E">
      <w:numFmt w:val="bullet"/>
      <w:lvlText w:val="•"/>
      <w:lvlJc w:val="left"/>
      <w:pPr>
        <w:ind w:left="3997" w:hanging="232"/>
      </w:pPr>
      <w:rPr>
        <w:rFonts w:hint="default"/>
        <w:lang w:val="ru-RU" w:eastAsia="en-US" w:bidi="ar-SA"/>
      </w:rPr>
    </w:lvl>
    <w:lvl w:ilvl="5" w:tplc="DA349FE8">
      <w:numFmt w:val="bullet"/>
      <w:lvlText w:val="•"/>
      <w:lvlJc w:val="left"/>
      <w:pPr>
        <w:ind w:left="4961" w:hanging="232"/>
      </w:pPr>
      <w:rPr>
        <w:rFonts w:hint="default"/>
        <w:lang w:val="ru-RU" w:eastAsia="en-US" w:bidi="ar-SA"/>
      </w:rPr>
    </w:lvl>
    <w:lvl w:ilvl="6" w:tplc="25D4B224">
      <w:numFmt w:val="bullet"/>
      <w:lvlText w:val="•"/>
      <w:lvlJc w:val="left"/>
      <w:pPr>
        <w:ind w:left="5925" w:hanging="232"/>
      </w:pPr>
      <w:rPr>
        <w:rFonts w:hint="default"/>
        <w:lang w:val="ru-RU" w:eastAsia="en-US" w:bidi="ar-SA"/>
      </w:rPr>
    </w:lvl>
    <w:lvl w:ilvl="7" w:tplc="B4E4085A">
      <w:numFmt w:val="bullet"/>
      <w:lvlText w:val="•"/>
      <w:lvlJc w:val="left"/>
      <w:pPr>
        <w:ind w:left="6890" w:hanging="232"/>
      </w:pPr>
      <w:rPr>
        <w:rFonts w:hint="default"/>
        <w:lang w:val="ru-RU" w:eastAsia="en-US" w:bidi="ar-SA"/>
      </w:rPr>
    </w:lvl>
    <w:lvl w:ilvl="8" w:tplc="A1A23310">
      <w:numFmt w:val="bullet"/>
      <w:lvlText w:val="•"/>
      <w:lvlJc w:val="left"/>
      <w:pPr>
        <w:ind w:left="7854" w:hanging="2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0576"/>
    <w:rsid w:val="002B1A36"/>
    <w:rsid w:val="0061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0F23"/>
  <w15:docId w15:val="{8CE13499-864E-4979-BC0F-2F99AC8D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2024-12-18T04:07:00Z</dcterms:created>
  <dcterms:modified xsi:type="dcterms:W3CDTF">2024-12-19T03:17:00Z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D:20220216075536</vt:lpwstr>
  </property>
</Properties>
</file>